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2D871" w14:textId="77777777" w:rsidR="007C388B" w:rsidRDefault="009260D5">
      <w:r>
        <w:rPr>
          <w:noProof/>
        </w:rPr>
        <w:drawing>
          <wp:anchor distT="0" distB="0" distL="114300" distR="114300" simplePos="0" relativeHeight="251658240" behindDoc="0" locked="0" layoutInCell="1" allowOverlap="1" wp14:anchorId="295778AB" wp14:editId="38DDE9C8">
            <wp:simplePos x="0" y="0"/>
            <wp:positionH relativeFrom="column">
              <wp:posOffset>-408940</wp:posOffset>
            </wp:positionH>
            <wp:positionV relativeFrom="paragraph">
              <wp:posOffset>-491490</wp:posOffset>
            </wp:positionV>
            <wp:extent cx="2277770" cy="607162"/>
            <wp:effectExtent l="0" t="0" r="8255" b="254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7770" cy="607162"/>
                    </a:xfrm>
                    <a:prstGeom prst="rect">
                      <a:avLst/>
                    </a:prstGeom>
                  </pic:spPr>
                </pic:pic>
              </a:graphicData>
            </a:graphic>
          </wp:anchor>
        </w:drawing>
      </w:r>
    </w:p>
    <w:p w14:paraId="722AA02D" w14:textId="77777777" w:rsidR="00B365F5" w:rsidRDefault="009260D5" w:rsidP="00A2023A">
      <w:pPr>
        <w:spacing w:before="360"/>
        <w:jc w:val="center"/>
        <w:rPr>
          <w:b/>
          <w:sz w:val="36"/>
        </w:rPr>
      </w:pPr>
      <w:bookmarkStart w:id="0" w:name="_GoBack"/>
      <w:bookmarkEnd w:id="0"/>
      <w:r w:rsidRPr="00A237DE">
        <w:rPr>
          <w:b/>
          <w:sz w:val="36"/>
        </w:rPr>
        <w:t>C</w:t>
      </w:r>
      <w:r w:rsidR="00B365F5">
        <w:rPr>
          <w:b/>
          <w:sz w:val="36"/>
        </w:rPr>
        <w:t>alifornia HIV/AIDS Research Program</w:t>
      </w:r>
    </w:p>
    <w:p w14:paraId="0F264CA8" w14:textId="2D6967C1" w:rsidR="009260D5" w:rsidRPr="00A237DE" w:rsidRDefault="009260D5" w:rsidP="00A2023A">
      <w:pPr>
        <w:spacing w:before="360"/>
        <w:jc w:val="center"/>
        <w:rPr>
          <w:b/>
          <w:sz w:val="36"/>
        </w:rPr>
      </w:pPr>
      <w:r w:rsidRPr="00A237DE">
        <w:rPr>
          <w:b/>
          <w:sz w:val="36"/>
        </w:rPr>
        <w:t xml:space="preserve">Basic Biomedical Sciences </w:t>
      </w:r>
      <w:r w:rsidR="00AD4BCA">
        <w:rPr>
          <w:b/>
          <w:sz w:val="36"/>
        </w:rPr>
        <w:t>Discovery Initiative</w:t>
      </w:r>
      <w:r w:rsidRPr="00A237DE">
        <w:rPr>
          <w:b/>
          <w:sz w:val="36"/>
        </w:rPr>
        <w:t xml:space="preserve"> 2019</w:t>
      </w:r>
    </w:p>
    <w:p w14:paraId="7A222853" w14:textId="77777777" w:rsidR="0071077E" w:rsidRDefault="0071077E" w:rsidP="009260D5">
      <w:pPr>
        <w:jc w:val="center"/>
        <w:rPr>
          <w:b/>
          <w:i/>
          <w:sz w:val="36"/>
        </w:rPr>
      </w:pPr>
    </w:p>
    <w:p w14:paraId="4B578832" w14:textId="726725CD" w:rsidR="009260D5" w:rsidRPr="006533A7" w:rsidRDefault="009260D5" w:rsidP="009260D5">
      <w:pPr>
        <w:jc w:val="center"/>
        <w:rPr>
          <w:b/>
          <w:i/>
          <w:color w:val="398E98" w:themeColor="accent2" w:themeShade="BF"/>
          <w:sz w:val="48"/>
        </w:rPr>
      </w:pPr>
      <w:r w:rsidRPr="006533A7">
        <w:rPr>
          <w:b/>
          <w:i/>
          <w:color w:val="398E98" w:themeColor="accent2" w:themeShade="BF"/>
          <w:sz w:val="48"/>
        </w:rPr>
        <w:t>Call for Applications</w:t>
      </w:r>
    </w:p>
    <w:p w14:paraId="7810C4B8" w14:textId="77777777" w:rsidR="009260D5" w:rsidRDefault="009260D5"/>
    <w:p w14:paraId="3657CFE3" w14:textId="256B1491" w:rsidR="009260D5" w:rsidRDefault="000F1455" w:rsidP="00382ED6">
      <w:pPr>
        <w:ind w:left="1170"/>
      </w:pPr>
      <w:r>
        <w:t>Call for Applications Release:</w:t>
      </w:r>
      <w:r>
        <w:tab/>
      </w:r>
      <w:r>
        <w:tab/>
      </w:r>
      <w:r w:rsidR="009260D5">
        <w:t>April</w:t>
      </w:r>
      <w:r w:rsidR="00517512">
        <w:t xml:space="preserve"> 8,</w:t>
      </w:r>
      <w:r w:rsidR="009260D5">
        <w:t xml:space="preserve"> 2019</w:t>
      </w:r>
    </w:p>
    <w:p w14:paraId="611F6043" w14:textId="1E120926" w:rsidR="009260D5" w:rsidRPr="00382ED6" w:rsidRDefault="009260D5" w:rsidP="00382ED6">
      <w:pPr>
        <w:ind w:left="1170"/>
        <w:rPr>
          <w:b/>
        </w:rPr>
      </w:pPr>
      <w:r w:rsidRPr="00382ED6">
        <w:rPr>
          <w:b/>
        </w:rPr>
        <w:t xml:space="preserve">Letter of </w:t>
      </w:r>
      <w:r w:rsidR="00517512">
        <w:rPr>
          <w:b/>
        </w:rPr>
        <w:t xml:space="preserve">Intent </w:t>
      </w:r>
      <w:r w:rsidR="00F90C52">
        <w:rPr>
          <w:b/>
        </w:rPr>
        <w:t xml:space="preserve">(LOI) </w:t>
      </w:r>
      <w:r w:rsidR="000F1455">
        <w:rPr>
          <w:b/>
        </w:rPr>
        <w:t>Due</w:t>
      </w:r>
      <w:r w:rsidR="00517512">
        <w:rPr>
          <w:b/>
        </w:rPr>
        <w:t>:</w:t>
      </w:r>
      <w:r w:rsidR="00517512">
        <w:rPr>
          <w:b/>
        </w:rPr>
        <w:tab/>
      </w:r>
      <w:r w:rsidR="00517512">
        <w:rPr>
          <w:b/>
        </w:rPr>
        <w:tab/>
      </w:r>
      <w:r w:rsidR="000F1455">
        <w:rPr>
          <w:b/>
        </w:rPr>
        <w:tab/>
      </w:r>
      <w:r w:rsidRPr="00382ED6">
        <w:rPr>
          <w:b/>
        </w:rPr>
        <w:t xml:space="preserve">May </w:t>
      </w:r>
      <w:r w:rsidR="00517512">
        <w:rPr>
          <w:b/>
        </w:rPr>
        <w:t xml:space="preserve">15, </w:t>
      </w:r>
      <w:r w:rsidRPr="00382ED6">
        <w:rPr>
          <w:b/>
        </w:rPr>
        <w:t>2019</w:t>
      </w:r>
      <w:r w:rsidR="0089157D">
        <w:rPr>
          <w:b/>
        </w:rPr>
        <w:t xml:space="preserve">, 12:00 </w:t>
      </w:r>
      <w:r w:rsidR="00410487">
        <w:rPr>
          <w:b/>
        </w:rPr>
        <w:t xml:space="preserve">PM </w:t>
      </w:r>
      <w:r w:rsidR="0089157D">
        <w:rPr>
          <w:b/>
        </w:rPr>
        <w:t>Pacific Time</w:t>
      </w:r>
      <w:r w:rsidR="00B365F5">
        <w:rPr>
          <w:b/>
        </w:rPr>
        <w:t>*</w:t>
      </w:r>
    </w:p>
    <w:p w14:paraId="0BBCE0A8" w14:textId="0B4D1FB4" w:rsidR="00382ED6" w:rsidRPr="00382ED6" w:rsidRDefault="0006354C" w:rsidP="00382ED6">
      <w:pPr>
        <w:ind w:left="1170"/>
      </w:pPr>
      <w:r>
        <w:t xml:space="preserve">LOI Approval </w:t>
      </w:r>
      <w:r w:rsidR="001A39FA">
        <w:t>Notification</w:t>
      </w:r>
      <w:r w:rsidR="00382ED6" w:rsidRPr="00382ED6">
        <w:t>:</w:t>
      </w:r>
      <w:r w:rsidR="00382ED6" w:rsidRPr="00382ED6">
        <w:tab/>
      </w:r>
      <w:r>
        <w:tab/>
      </w:r>
      <w:r>
        <w:tab/>
      </w:r>
      <w:r w:rsidR="00382ED6" w:rsidRPr="00382ED6">
        <w:t>May</w:t>
      </w:r>
      <w:r w:rsidR="00517512">
        <w:t xml:space="preserve"> 24, </w:t>
      </w:r>
      <w:r w:rsidR="00382ED6" w:rsidRPr="00382ED6">
        <w:t>2019</w:t>
      </w:r>
    </w:p>
    <w:p w14:paraId="6803393D" w14:textId="045AC4DD" w:rsidR="00382ED6" w:rsidRPr="00382ED6" w:rsidRDefault="00382ED6" w:rsidP="00382ED6">
      <w:pPr>
        <w:ind w:left="1170"/>
      </w:pPr>
      <w:r w:rsidRPr="00382ED6">
        <w:t>We</w:t>
      </w:r>
      <w:r w:rsidR="000F1455">
        <w:t>binar for Invited Applicants:</w:t>
      </w:r>
      <w:r w:rsidR="000F1455">
        <w:tab/>
      </w:r>
      <w:r w:rsidR="000F1455">
        <w:tab/>
      </w:r>
      <w:r>
        <w:t>Early June 2019</w:t>
      </w:r>
      <w:r w:rsidR="006533A7">
        <w:t xml:space="preserve"> (a recording will be available)</w:t>
      </w:r>
    </w:p>
    <w:p w14:paraId="5EB7B971" w14:textId="52DCBBBB" w:rsidR="009260D5" w:rsidRPr="00382ED6" w:rsidRDefault="009260D5" w:rsidP="00382ED6">
      <w:pPr>
        <w:ind w:left="1170"/>
        <w:rPr>
          <w:b/>
        </w:rPr>
      </w:pPr>
      <w:r w:rsidRPr="00382ED6">
        <w:rPr>
          <w:b/>
        </w:rPr>
        <w:t xml:space="preserve">Invited </w:t>
      </w:r>
      <w:r w:rsidR="000F1455" w:rsidRPr="00382ED6">
        <w:rPr>
          <w:b/>
        </w:rPr>
        <w:t>Applicatio</w:t>
      </w:r>
      <w:r w:rsidR="000F1455">
        <w:rPr>
          <w:b/>
        </w:rPr>
        <w:t>n</w:t>
      </w:r>
      <w:r w:rsidR="000F1455" w:rsidRPr="00382ED6">
        <w:rPr>
          <w:b/>
        </w:rPr>
        <w:t>s</w:t>
      </w:r>
      <w:r w:rsidRPr="00382ED6">
        <w:rPr>
          <w:b/>
        </w:rPr>
        <w:t xml:space="preserve"> </w:t>
      </w:r>
      <w:r w:rsidR="000F1455">
        <w:rPr>
          <w:b/>
        </w:rPr>
        <w:t>Due</w:t>
      </w:r>
      <w:r w:rsidRPr="00382ED6">
        <w:rPr>
          <w:b/>
        </w:rPr>
        <w:t xml:space="preserve">: </w:t>
      </w:r>
      <w:r w:rsidRPr="00382ED6">
        <w:rPr>
          <w:b/>
        </w:rPr>
        <w:tab/>
      </w:r>
      <w:r w:rsidR="00382ED6">
        <w:rPr>
          <w:b/>
        </w:rPr>
        <w:tab/>
      </w:r>
      <w:r w:rsidR="000F1455">
        <w:rPr>
          <w:b/>
        </w:rPr>
        <w:tab/>
      </w:r>
      <w:r w:rsidRPr="00382ED6">
        <w:rPr>
          <w:b/>
        </w:rPr>
        <w:t xml:space="preserve">July </w:t>
      </w:r>
      <w:r w:rsidR="00517512">
        <w:rPr>
          <w:b/>
        </w:rPr>
        <w:t xml:space="preserve">18, </w:t>
      </w:r>
      <w:r w:rsidRPr="00382ED6">
        <w:rPr>
          <w:b/>
        </w:rPr>
        <w:t>2019</w:t>
      </w:r>
      <w:r w:rsidR="0089157D">
        <w:rPr>
          <w:b/>
        </w:rPr>
        <w:t xml:space="preserve">, 12:00 </w:t>
      </w:r>
      <w:r w:rsidR="00410487">
        <w:rPr>
          <w:b/>
        </w:rPr>
        <w:t>PM</w:t>
      </w:r>
      <w:r w:rsidR="0089157D">
        <w:rPr>
          <w:b/>
        </w:rPr>
        <w:t xml:space="preserve"> Pacific Time</w:t>
      </w:r>
      <w:r w:rsidR="00B365F5">
        <w:rPr>
          <w:b/>
        </w:rPr>
        <w:t>*</w:t>
      </w:r>
    </w:p>
    <w:p w14:paraId="49520D8D" w14:textId="5E522955" w:rsidR="009260D5" w:rsidRDefault="00263E08" w:rsidP="00382ED6">
      <w:pPr>
        <w:ind w:left="1170"/>
      </w:pPr>
      <w:r>
        <w:t>Decision</w:t>
      </w:r>
      <w:r w:rsidR="009260D5">
        <w:t xml:space="preserve"> Notification:</w:t>
      </w:r>
      <w:r w:rsidR="009260D5">
        <w:tab/>
      </w:r>
      <w:r w:rsidR="009260D5">
        <w:tab/>
      </w:r>
      <w:r w:rsidR="009260D5">
        <w:tab/>
        <w:t xml:space="preserve">December </w:t>
      </w:r>
      <w:r w:rsidR="00C42517">
        <w:t>2</w:t>
      </w:r>
      <w:r w:rsidR="00517512">
        <w:t xml:space="preserve">, </w:t>
      </w:r>
      <w:r w:rsidR="009260D5">
        <w:t>2019</w:t>
      </w:r>
    </w:p>
    <w:p w14:paraId="6BDEAA78" w14:textId="7A6C51F5" w:rsidR="009260D5" w:rsidRDefault="009260D5" w:rsidP="00382ED6">
      <w:pPr>
        <w:ind w:left="1170"/>
      </w:pPr>
      <w:r>
        <w:t xml:space="preserve">Performance Period: </w:t>
      </w:r>
      <w:r>
        <w:tab/>
      </w:r>
      <w:r>
        <w:tab/>
      </w:r>
      <w:r>
        <w:tab/>
      </w:r>
      <w:r w:rsidR="00C42517">
        <w:t>February</w:t>
      </w:r>
      <w:r w:rsidR="00D81535">
        <w:t xml:space="preserve"> </w:t>
      </w:r>
      <w:r w:rsidR="00517512">
        <w:t xml:space="preserve">1, </w:t>
      </w:r>
      <w:r w:rsidR="00D81535">
        <w:t xml:space="preserve">2020 – </w:t>
      </w:r>
      <w:r w:rsidR="00C42517">
        <w:t>January</w:t>
      </w:r>
      <w:r w:rsidR="00D81535">
        <w:t xml:space="preserve"> </w:t>
      </w:r>
      <w:r w:rsidR="00C42517">
        <w:t>31</w:t>
      </w:r>
      <w:r w:rsidR="00517512">
        <w:t xml:space="preserve">, </w:t>
      </w:r>
      <w:r w:rsidR="00D81535">
        <w:t>2022</w:t>
      </w:r>
    </w:p>
    <w:p w14:paraId="583EAC09" w14:textId="77777777" w:rsidR="00AA6075" w:rsidRPr="00AA6075" w:rsidRDefault="00AA6075">
      <w:pPr>
        <w:rPr>
          <w:sz w:val="10"/>
        </w:rPr>
      </w:pPr>
    </w:p>
    <w:p w14:paraId="7140E5B2" w14:textId="77777777" w:rsidR="00A46E8A" w:rsidRDefault="00A46E8A" w:rsidP="00A46E8A">
      <w:pPr>
        <w:pBdr>
          <w:bottom w:val="single" w:sz="4" w:space="1" w:color="auto"/>
        </w:pBdr>
      </w:pPr>
    </w:p>
    <w:p w14:paraId="61B8E475" w14:textId="763B2FA2" w:rsidR="00517512" w:rsidRPr="00B365F5" w:rsidRDefault="00B365F5" w:rsidP="00B365F5">
      <w:r w:rsidRPr="00B365F5">
        <w:t>* Please note that the online submission portal, proposalCENTRAL</w:t>
      </w:r>
      <w:r w:rsidR="00B30A5C">
        <w:t>, displays</w:t>
      </w:r>
      <w:r w:rsidRPr="00B365F5">
        <w:t xml:space="preserve"> Eastern Time. </w:t>
      </w:r>
    </w:p>
    <w:p w14:paraId="2559EC8C" w14:textId="77777777" w:rsidR="000131EA" w:rsidRDefault="000131EA">
      <w:pPr>
        <w:rPr>
          <w:b/>
        </w:rPr>
      </w:pPr>
    </w:p>
    <w:p w14:paraId="78422F1E" w14:textId="26FBCFA6" w:rsidR="00596557" w:rsidRPr="00B365F5" w:rsidRDefault="00A237DE">
      <w:pPr>
        <w:rPr>
          <w:b/>
        </w:rPr>
      </w:pPr>
      <w:r w:rsidRPr="00B365F5">
        <w:rPr>
          <w:b/>
        </w:rPr>
        <w:t xml:space="preserve">The California HIV/AIDS Research Program </w:t>
      </w:r>
      <w:r w:rsidR="00CF0526" w:rsidRPr="00B365F5">
        <w:rPr>
          <w:b/>
        </w:rPr>
        <w:t xml:space="preserve">(CHRP) </w:t>
      </w:r>
      <w:r w:rsidRPr="00B365F5">
        <w:rPr>
          <w:b/>
        </w:rPr>
        <w:t>seek</w:t>
      </w:r>
      <w:r w:rsidR="000A16E5" w:rsidRPr="00B365F5">
        <w:rPr>
          <w:b/>
        </w:rPr>
        <w:t>s</w:t>
      </w:r>
      <w:r w:rsidRPr="00B365F5">
        <w:rPr>
          <w:b/>
        </w:rPr>
        <w:t xml:space="preserve"> to award approximately $2</w:t>
      </w:r>
      <w:r w:rsidR="00517512" w:rsidRPr="00B365F5">
        <w:rPr>
          <w:b/>
        </w:rPr>
        <w:t>,000,000</w:t>
      </w:r>
      <w:r w:rsidRPr="00B365F5">
        <w:rPr>
          <w:b/>
        </w:rPr>
        <w:t xml:space="preserve"> on </w:t>
      </w:r>
      <w:r w:rsidR="00C42517">
        <w:rPr>
          <w:b/>
        </w:rPr>
        <w:t xml:space="preserve">  February</w:t>
      </w:r>
      <w:r w:rsidR="00135DDB" w:rsidRPr="00B365F5">
        <w:rPr>
          <w:b/>
        </w:rPr>
        <w:t xml:space="preserve"> 1, </w:t>
      </w:r>
      <w:r w:rsidRPr="00B365F5">
        <w:rPr>
          <w:b/>
        </w:rPr>
        <w:t>2020</w:t>
      </w:r>
      <w:r w:rsidR="00BD3768" w:rsidRPr="00B365F5">
        <w:rPr>
          <w:b/>
        </w:rPr>
        <w:t xml:space="preserve"> </w:t>
      </w:r>
      <w:r w:rsidRPr="00B365F5">
        <w:rPr>
          <w:b/>
        </w:rPr>
        <w:t xml:space="preserve">to support </w:t>
      </w:r>
      <w:r w:rsidR="00517512" w:rsidRPr="00B365F5">
        <w:rPr>
          <w:b/>
        </w:rPr>
        <w:t xml:space="preserve">pilot studies in </w:t>
      </w:r>
      <w:r w:rsidRPr="00B365F5">
        <w:rPr>
          <w:b/>
        </w:rPr>
        <w:t xml:space="preserve">basic biomedical </w:t>
      </w:r>
      <w:r w:rsidR="00517512" w:rsidRPr="00B365F5">
        <w:rPr>
          <w:b/>
        </w:rPr>
        <w:t xml:space="preserve">HIV </w:t>
      </w:r>
      <w:r w:rsidRPr="00B365F5">
        <w:rPr>
          <w:b/>
        </w:rPr>
        <w:t>science.</w:t>
      </w:r>
      <w:r w:rsidR="00517512" w:rsidRPr="00B365F5">
        <w:rPr>
          <w:b/>
        </w:rPr>
        <w:t xml:space="preserve"> </w:t>
      </w:r>
    </w:p>
    <w:p w14:paraId="2FD29DB2" w14:textId="77777777" w:rsidR="000131EA" w:rsidRDefault="000131EA"/>
    <w:p w14:paraId="52A0EC6D" w14:textId="2711E6B9" w:rsidR="00A46E8A" w:rsidRDefault="00135DDB">
      <w:r>
        <w:t>Important changes to the Call for Applications this year</w:t>
      </w:r>
      <w:r w:rsidR="006C72FB">
        <w:t xml:space="preserve"> include</w:t>
      </w:r>
      <w:r>
        <w:t>: (a) an increase in allowable</w:t>
      </w:r>
      <w:r w:rsidR="00517512">
        <w:t xml:space="preserve"> </w:t>
      </w:r>
      <w:r>
        <w:t>direct costs</w:t>
      </w:r>
      <w:r w:rsidR="00A46E8A">
        <w:t xml:space="preserve"> </w:t>
      </w:r>
      <w:r w:rsidR="00517512">
        <w:t>from $</w:t>
      </w:r>
      <w:r w:rsidR="003C2E34">
        <w:t>16</w:t>
      </w:r>
      <w:r w:rsidR="00517512">
        <w:t>0,000 to $</w:t>
      </w:r>
      <w:r w:rsidR="00B365F5">
        <w:t>2</w:t>
      </w:r>
      <w:r w:rsidR="00517512">
        <w:t xml:space="preserve">00,000 </w:t>
      </w:r>
      <w:r w:rsidR="00B365F5">
        <w:t>total</w:t>
      </w:r>
      <w:r w:rsidR="00517512">
        <w:t xml:space="preserve">; </w:t>
      </w:r>
      <w:r>
        <w:t xml:space="preserve">(b) </w:t>
      </w:r>
      <w:r w:rsidR="000F1455">
        <w:t xml:space="preserve">the </w:t>
      </w:r>
      <w:r>
        <w:t>us</w:t>
      </w:r>
      <w:r w:rsidR="000F1455">
        <w:t>e of</w:t>
      </w:r>
      <w:r>
        <w:t xml:space="preserve"> </w:t>
      </w:r>
      <w:r w:rsidR="00A46E8A">
        <w:t>samples f</w:t>
      </w:r>
      <w:r w:rsidR="006C72FB">
        <w:t>rom</w:t>
      </w:r>
      <w:r w:rsidR="00A46E8A">
        <w:t xml:space="preserve"> </w:t>
      </w:r>
      <w:r w:rsidR="000F1455">
        <w:t xml:space="preserve">an Investigator’s </w:t>
      </w:r>
      <w:r w:rsidR="00A46E8A">
        <w:t>clinical research cohort</w:t>
      </w:r>
      <w:r w:rsidR="000F1455">
        <w:t xml:space="preserve"> is </w:t>
      </w:r>
      <w:r w:rsidR="006533A7">
        <w:t>now</w:t>
      </w:r>
      <w:r w:rsidR="000F1455">
        <w:t xml:space="preserve"> allowable</w:t>
      </w:r>
      <w:r w:rsidR="00A46E8A">
        <w:t xml:space="preserve">; </w:t>
      </w:r>
      <w:r>
        <w:t xml:space="preserve">(c) the submittal of applications by </w:t>
      </w:r>
      <w:r w:rsidR="00517512">
        <w:t>U</w:t>
      </w:r>
      <w:r w:rsidR="000A16E5">
        <w:t xml:space="preserve">C employees </w:t>
      </w:r>
      <w:r w:rsidR="000F1455">
        <w:t xml:space="preserve">must now be </w:t>
      </w:r>
      <w:r w:rsidR="006C72FB">
        <w:t>through</w:t>
      </w:r>
      <w:r w:rsidR="000A16E5">
        <w:t xml:space="preserve"> their UC Contracts and Grants office; </w:t>
      </w:r>
      <w:r w:rsidR="000131EA">
        <w:t xml:space="preserve">(d) indirect costs are capped at 30%; </w:t>
      </w:r>
      <w:r w:rsidR="00A46E8A">
        <w:t xml:space="preserve">and </w:t>
      </w:r>
      <w:r>
        <w:t>(</w:t>
      </w:r>
      <w:r w:rsidR="000131EA">
        <w:t>e</w:t>
      </w:r>
      <w:r>
        <w:t>) a provision to</w:t>
      </w:r>
      <w:r w:rsidR="006533A7">
        <w:t>ward</w:t>
      </w:r>
      <w:r>
        <w:t xml:space="preserve"> </w:t>
      </w:r>
      <w:r w:rsidR="006533A7">
        <w:t>ensuring</w:t>
      </w:r>
      <w:r w:rsidR="00517512">
        <w:t xml:space="preserve"> a robust </w:t>
      </w:r>
      <w:r w:rsidR="00A46E8A">
        <w:t xml:space="preserve">pipeline of </w:t>
      </w:r>
      <w:r w:rsidR="00BD3768">
        <w:t xml:space="preserve">HIV </w:t>
      </w:r>
      <w:r w:rsidR="00A46E8A">
        <w:t>researchers.</w:t>
      </w:r>
      <w:r w:rsidR="000A16E5">
        <w:t xml:space="preserve">  </w:t>
      </w:r>
    </w:p>
    <w:p w14:paraId="50582F58" w14:textId="77777777" w:rsidR="003D6C2A" w:rsidRDefault="003D6C2A" w:rsidP="00596557">
      <w:pPr>
        <w:jc w:val="center"/>
      </w:pPr>
    </w:p>
    <w:p w14:paraId="3D547CC2" w14:textId="7D696BC4" w:rsidR="00596557" w:rsidRPr="000F1455" w:rsidRDefault="00A2004D" w:rsidP="000131EA">
      <w:pPr>
        <w:spacing w:after="0"/>
        <w:jc w:val="center"/>
      </w:pPr>
      <w:r w:rsidRPr="000F1455">
        <w:t>Contact</w:t>
      </w:r>
      <w:r w:rsidR="00596557" w:rsidRPr="000F1455">
        <w:t xml:space="preserve">:  Lisa Loeb Stanga, Program Officer, </w:t>
      </w:r>
      <w:hyperlink r:id="rId10" w:history="1">
        <w:r w:rsidR="00596557" w:rsidRPr="000F1455">
          <w:rPr>
            <w:rStyle w:val="Hyperlink"/>
            <w:color w:val="auto"/>
            <w:u w:val="none"/>
          </w:rPr>
          <w:t>lisa.loeb.stanga@ucop.edu</w:t>
        </w:r>
      </w:hyperlink>
      <w:r w:rsidR="00596557" w:rsidRPr="000F1455">
        <w:t xml:space="preserve"> or 510-587-6041</w:t>
      </w:r>
    </w:p>
    <w:p w14:paraId="506AC2FF" w14:textId="59980839" w:rsidR="00596557" w:rsidRPr="00943F25" w:rsidRDefault="00D409D6" w:rsidP="0071077E">
      <w:pPr>
        <w:jc w:val="center"/>
        <w:rPr>
          <w:b/>
          <w:color w:val="398E98" w:themeColor="accent2" w:themeShade="BF"/>
        </w:rPr>
      </w:pPr>
      <w:hyperlink r:id="rId11" w:history="1">
        <w:r w:rsidR="0071077E" w:rsidRPr="00943F25">
          <w:rPr>
            <w:rStyle w:val="Hyperlink"/>
            <w:b/>
            <w:color w:val="398E98" w:themeColor="accent2" w:themeShade="BF"/>
          </w:rPr>
          <w:t>www.californiaaidsresearch.org</w:t>
        </w:r>
      </w:hyperlink>
    </w:p>
    <w:p w14:paraId="0EDC1B9E" w14:textId="39D85EAA" w:rsidR="009260D5" w:rsidRDefault="009260D5" w:rsidP="00952F71">
      <w:pPr>
        <w:rPr>
          <w:b/>
        </w:rPr>
      </w:pPr>
      <w:r w:rsidRPr="00263E08">
        <w:rPr>
          <w:b/>
        </w:rPr>
        <w:lastRenderedPageBreak/>
        <w:t>Goal</w:t>
      </w:r>
      <w:r w:rsidR="00CF0526">
        <w:rPr>
          <w:b/>
        </w:rPr>
        <w:t>s of this Funding Initiative</w:t>
      </w:r>
    </w:p>
    <w:p w14:paraId="2D1C3AAB" w14:textId="1D5EA250" w:rsidR="00CF0526" w:rsidRDefault="00CF0526" w:rsidP="00952F71">
      <w:pPr>
        <w:rPr>
          <w:rFonts w:cstheme="minorHAnsi"/>
        </w:rPr>
      </w:pPr>
      <w:r>
        <w:t xml:space="preserve">Since 1983, CHRP has </w:t>
      </w:r>
      <w:r w:rsidR="006C72FB">
        <w:t>advanced</w:t>
      </w:r>
      <w:r>
        <w:t xml:space="preserve"> HIV/AIDS science and supported the interests of California research institutions by funding numerous</w:t>
      </w:r>
      <w:r w:rsidR="00275FB2">
        <w:t xml:space="preserve"> small</w:t>
      </w:r>
      <w:r>
        <w:t xml:space="preserve"> awards for basic biomedical </w:t>
      </w:r>
      <w:r w:rsidR="000518A0">
        <w:t>discovery</w:t>
      </w:r>
      <w:r>
        <w:t xml:space="preserve">.  These pilot awards support early-stage laboratory </w:t>
      </w:r>
      <w:r w:rsidR="000518A0">
        <w:t xml:space="preserve">exploration </w:t>
      </w:r>
      <w:r>
        <w:t xml:space="preserve">aimed at </w:t>
      </w:r>
      <w:r w:rsidRPr="00984B06">
        <w:rPr>
          <w:rFonts w:cstheme="minorHAnsi"/>
        </w:rPr>
        <w:t>understanding mechanisms of HIV prevention, treatment, or cure at the cellular or subcellular level.</w:t>
      </w:r>
      <w:r>
        <w:rPr>
          <w:rFonts w:cstheme="minorHAnsi"/>
        </w:rPr>
        <w:t xml:space="preserve">  </w:t>
      </w:r>
      <w:r w:rsidR="007A07AD">
        <w:rPr>
          <w:rFonts w:cstheme="minorHAnsi"/>
        </w:rPr>
        <w:t>T</w:t>
      </w:r>
      <w:r>
        <w:rPr>
          <w:rFonts w:cstheme="minorHAnsi"/>
        </w:rPr>
        <w:t xml:space="preserve">his </w:t>
      </w:r>
      <w:r w:rsidR="006533A7">
        <w:rPr>
          <w:rFonts w:cstheme="minorHAnsi"/>
        </w:rPr>
        <w:t>initiative</w:t>
      </w:r>
      <w:r>
        <w:rPr>
          <w:rFonts w:cstheme="minorHAnsi"/>
        </w:rPr>
        <w:t xml:space="preserve"> is </w:t>
      </w:r>
      <w:r w:rsidR="00A27A17">
        <w:rPr>
          <w:rFonts w:cstheme="minorHAnsi"/>
        </w:rPr>
        <w:t>intended</w:t>
      </w:r>
      <w:r>
        <w:rPr>
          <w:rFonts w:cstheme="minorHAnsi"/>
        </w:rPr>
        <w:t xml:space="preserve"> to </w:t>
      </w:r>
      <w:r w:rsidR="00A27A17">
        <w:rPr>
          <w:rFonts w:cstheme="minorHAnsi"/>
        </w:rPr>
        <w:t xml:space="preserve">fund </w:t>
      </w:r>
      <w:r w:rsidR="005E3A65">
        <w:rPr>
          <w:rFonts w:cstheme="minorHAnsi"/>
        </w:rPr>
        <w:t xml:space="preserve">discrete projects of highly innovative ideas </w:t>
      </w:r>
      <w:r w:rsidR="00A27A17">
        <w:rPr>
          <w:rFonts w:cstheme="minorHAnsi"/>
        </w:rPr>
        <w:t xml:space="preserve">that will </w:t>
      </w:r>
      <w:r>
        <w:rPr>
          <w:rFonts w:cstheme="minorHAnsi"/>
        </w:rPr>
        <w:t xml:space="preserve">yield the preliminary data needed </w:t>
      </w:r>
      <w:r w:rsidR="005E3A65">
        <w:rPr>
          <w:rFonts w:cstheme="minorHAnsi"/>
        </w:rPr>
        <w:t xml:space="preserve">to successfully compete for larger </w:t>
      </w:r>
      <w:r w:rsidR="00AD4BCA">
        <w:rPr>
          <w:rFonts w:cstheme="minorHAnsi"/>
        </w:rPr>
        <w:t>research grants</w:t>
      </w:r>
      <w:r>
        <w:rPr>
          <w:rFonts w:cstheme="minorHAnsi"/>
        </w:rPr>
        <w:t xml:space="preserve"> (such as</w:t>
      </w:r>
      <w:r w:rsidR="0041578A">
        <w:rPr>
          <w:rFonts w:cstheme="minorHAnsi"/>
        </w:rPr>
        <w:t xml:space="preserve"> National Institutes of Health</w:t>
      </w:r>
      <w:r>
        <w:rPr>
          <w:rFonts w:cstheme="minorHAnsi"/>
        </w:rPr>
        <w:t xml:space="preserve"> R01s)</w:t>
      </w:r>
      <w:r w:rsidR="005E3A65">
        <w:rPr>
          <w:rFonts w:cstheme="minorHAnsi"/>
        </w:rPr>
        <w:t xml:space="preserve">.  </w:t>
      </w:r>
    </w:p>
    <w:p w14:paraId="2F037A6E" w14:textId="77777777" w:rsidR="005E3A65" w:rsidRDefault="005E3A65" w:rsidP="00952F71">
      <w:pPr>
        <w:rPr>
          <w:rFonts w:cstheme="minorHAnsi"/>
        </w:rPr>
      </w:pPr>
    </w:p>
    <w:p w14:paraId="337C8C4D" w14:textId="12D83C3F" w:rsidR="009260D5" w:rsidRPr="00263E08" w:rsidRDefault="00F90C52" w:rsidP="00952F71">
      <w:pPr>
        <w:rPr>
          <w:b/>
        </w:rPr>
      </w:pPr>
      <w:r>
        <w:rPr>
          <w:b/>
        </w:rPr>
        <w:t>Scientific Priorities</w:t>
      </w:r>
    </w:p>
    <w:p w14:paraId="4C1F449B" w14:textId="1801DBF6" w:rsidR="000518A0" w:rsidRDefault="00275FB2" w:rsidP="00952F71">
      <w:pPr>
        <w:rPr>
          <w:rFonts w:cstheme="minorHAnsi"/>
        </w:rPr>
      </w:pPr>
      <w:r>
        <w:rPr>
          <w:rFonts w:cstheme="minorHAnsi"/>
        </w:rPr>
        <w:t>Applications should propose</w:t>
      </w:r>
      <w:r w:rsidR="009A651D">
        <w:rPr>
          <w:rFonts w:cstheme="minorHAnsi"/>
        </w:rPr>
        <w:t xml:space="preserve"> basic biomedical HIV research </w:t>
      </w:r>
      <w:r w:rsidR="000518A0">
        <w:rPr>
          <w:rFonts w:cstheme="minorHAnsi"/>
        </w:rPr>
        <w:t>that is highly innovative</w:t>
      </w:r>
      <w:r>
        <w:rPr>
          <w:rFonts w:cstheme="minorHAnsi"/>
        </w:rPr>
        <w:t>,</w:t>
      </w:r>
      <w:r w:rsidR="000518A0">
        <w:rPr>
          <w:rFonts w:cstheme="minorHAnsi"/>
        </w:rPr>
        <w:t xml:space="preserve"> </w:t>
      </w:r>
      <w:r>
        <w:rPr>
          <w:rFonts w:cstheme="minorHAnsi"/>
        </w:rPr>
        <w:t xml:space="preserve">addresses a significant question or barrier in HIV science, </w:t>
      </w:r>
      <w:r w:rsidR="000518A0">
        <w:rPr>
          <w:rFonts w:cstheme="minorHAnsi"/>
        </w:rPr>
        <w:t xml:space="preserve">and shows clear promise to yield findings that can serve as a basis for compelling studies of larger magnitude.  </w:t>
      </w:r>
      <w:r w:rsidR="00990C42">
        <w:rPr>
          <w:rFonts w:cstheme="minorHAnsi"/>
        </w:rPr>
        <w:t>A</w:t>
      </w:r>
      <w:r w:rsidR="000518A0" w:rsidRPr="00984B06">
        <w:rPr>
          <w:rFonts w:cstheme="minorHAnsi"/>
        </w:rPr>
        <w:t xml:space="preserve">pplications in the </w:t>
      </w:r>
      <w:r w:rsidR="00517512">
        <w:rPr>
          <w:rFonts w:cstheme="minorHAnsi"/>
        </w:rPr>
        <w:t>disciplines</w:t>
      </w:r>
      <w:r w:rsidR="000518A0" w:rsidRPr="00984B06">
        <w:rPr>
          <w:rFonts w:cstheme="minorHAnsi"/>
        </w:rPr>
        <w:t xml:space="preserve"> of biology (including molecular, cellular, structural, and microbiology), virology, immunology, chemistry (organic and biological), and other </w:t>
      </w:r>
      <w:r w:rsidR="000518A0">
        <w:rPr>
          <w:rFonts w:cstheme="minorHAnsi"/>
        </w:rPr>
        <w:t xml:space="preserve">basic biomedical science </w:t>
      </w:r>
      <w:r w:rsidR="000518A0" w:rsidRPr="00984B06">
        <w:rPr>
          <w:rFonts w:cstheme="minorHAnsi"/>
        </w:rPr>
        <w:t>disciplines are</w:t>
      </w:r>
      <w:r w:rsidR="000518A0">
        <w:rPr>
          <w:rFonts w:cstheme="minorHAnsi"/>
        </w:rPr>
        <w:t xml:space="preserve"> all</w:t>
      </w:r>
      <w:r w:rsidR="000518A0" w:rsidRPr="00984B06">
        <w:rPr>
          <w:rFonts w:cstheme="minorHAnsi"/>
        </w:rPr>
        <w:t xml:space="preserve"> welcome.</w:t>
      </w:r>
      <w:r w:rsidR="004B7071">
        <w:rPr>
          <w:rFonts w:cstheme="minorHAnsi"/>
        </w:rPr>
        <w:t xml:space="preserve">  </w:t>
      </w:r>
    </w:p>
    <w:p w14:paraId="6A44B030" w14:textId="1219C8CE" w:rsidR="007F10D5" w:rsidRDefault="007F10D5" w:rsidP="00952F71">
      <w:pPr>
        <w:rPr>
          <w:rFonts w:cstheme="minorHAnsi"/>
        </w:rPr>
      </w:pPr>
      <w:r>
        <w:rPr>
          <w:rFonts w:cstheme="minorHAnsi"/>
        </w:rPr>
        <w:t xml:space="preserve">Allowable topics </w:t>
      </w:r>
      <w:r w:rsidR="00F4202C">
        <w:rPr>
          <w:rFonts w:cstheme="minorHAnsi"/>
        </w:rPr>
        <w:t>include</w:t>
      </w:r>
      <w:r w:rsidRPr="00275FB2">
        <w:rPr>
          <w:rFonts w:cstheme="minorHAnsi"/>
        </w:rPr>
        <w:t xml:space="preserve"> </w:t>
      </w:r>
      <w:r w:rsidR="001A39FA" w:rsidRPr="00275FB2">
        <w:rPr>
          <w:rFonts w:cstheme="minorHAnsi"/>
        </w:rPr>
        <w:t xml:space="preserve">any aspect of the host/pathogen interaction for HIV or SIV that </w:t>
      </w:r>
      <w:r w:rsidRPr="00275FB2">
        <w:rPr>
          <w:rFonts w:cstheme="minorHAnsi"/>
        </w:rPr>
        <w:t>has</w:t>
      </w:r>
      <w:r w:rsidR="001A39FA" w:rsidRPr="00275FB2">
        <w:rPr>
          <w:rFonts w:cstheme="minorHAnsi"/>
        </w:rPr>
        <w:t xml:space="preserve"> not yet been fully explored. </w:t>
      </w:r>
      <w:r w:rsidR="00AD4BCA" w:rsidRPr="00275FB2">
        <w:rPr>
          <w:rFonts w:cstheme="minorHAnsi"/>
        </w:rPr>
        <w:t>Re</w:t>
      </w:r>
      <w:r w:rsidRPr="00275FB2">
        <w:rPr>
          <w:rFonts w:cstheme="minorHAnsi"/>
        </w:rPr>
        <w:t>viewers will not be instructed to prioritize specific topics, but will use their</w:t>
      </w:r>
      <w:r>
        <w:rPr>
          <w:rFonts w:cstheme="minorHAnsi"/>
        </w:rPr>
        <w:t xml:space="preserve"> </w:t>
      </w:r>
      <w:r w:rsidR="009A651D">
        <w:rPr>
          <w:rFonts w:cstheme="minorHAnsi"/>
        </w:rPr>
        <w:t>knowledge of the state of HIV science</w:t>
      </w:r>
      <w:r>
        <w:rPr>
          <w:rFonts w:cstheme="minorHAnsi"/>
        </w:rPr>
        <w:t xml:space="preserve"> to assess </w:t>
      </w:r>
      <w:r w:rsidR="009A651D">
        <w:rPr>
          <w:rFonts w:cstheme="minorHAnsi"/>
        </w:rPr>
        <w:t xml:space="preserve">the </w:t>
      </w:r>
      <w:r>
        <w:rPr>
          <w:rFonts w:cstheme="minorHAnsi"/>
        </w:rPr>
        <w:t>degree</w:t>
      </w:r>
      <w:r w:rsidR="009A651D">
        <w:rPr>
          <w:rFonts w:cstheme="minorHAnsi"/>
        </w:rPr>
        <w:t>s</w:t>
      </w:r>
      <w:r>
        <w:rPr>
          <w:rFonts w:cstheme="minorHAnsi"/>
        </w:rPr>
        <w:t xml:space="preserve"> of significance and innovation achieved.  </w:t>
      </w:r>
      <w:r w:rsidR="009746FF">
        <w:rPr>
          <w:rFonts w:cstheme="minorHAnsi"/>
        </w:rPr>
        <w:t>T</w:t>
      </w:r>
      <w:r w:rsidR="00E66AF0">
        <w:rPr>
          <w:rFonts w:cstheme="minorHAnsi"/>
        </w:rPr>
        <w:t xml:space="preserve">opics </w:t>
      </w:r>
      <w:r w:rsidR="009746FF">
        <w:rPr>
          <w:rFonts w:cstheme="minorHAnsi"/>
        </w:rPr>
        <w:t xml:space="preserve">that were funded in the 2015 cycle </w:t>
      </w:r>
      <w:r w:rsidR="00E66AF0">
        <w:rPr>
          <w:rFonts w:cstheme="minorHAnsi"/>
        </w:rPr>
        <w:t xml:space="preserve">included mucosal immunity, novel host-viral protein interaction, vaccine development, genetic therapeutics, </w:t>
      </w:r>
      <w:r w:rsidR="00F90C52">
        <w:rPr>
          <w:rFonts w:cstheme="minorHAnsi"/>
        </w:rPr>
        <w:t xml:space="preserve">molecular virology, </w:t>
      </w:r>
      <w:r>
        <w:rPr>
          <w:rFonts w:cstheme="minorHAnsi"/>
        </w:rPr>
        <w:t>and next-generation imaging</w:t>
      </w:r>
      <w:r w:rsidR="009746FF">
        <w:rPr>
          <w:rFonts w:cstheme="minorHAnsi"/>
        </w:rPr>
        <w:t xml:space="preserve">; abstracts </w:t>
      </w:r>
      <w:r w:rsidR="006C72FB">
        <w:rPr>
          <w:rFonts w:cstheme="minorHAnsi"/>
        </w:rPr>
        <w:t xml:space="preserve">for </w:t>
      </w:r>
      <w:r w:rsidR="00F4202C">
        <w:rPr>
          <w:rFonts w:cstheme="minorHAnsi"/>
        </w:rPr>
        <w:t xml:space="preserve">those </w:t>
      </w:r>
      <w:r w:rsidR="006C72FB">
        <w:rPr>
          <w:rFonts w:cstheme="minorHAnsi"/>
        </w:rPr>
        <w:t xml:space="preserve">studies </w:t>
      </w:r>
      <w:r w:rsidR="009746FF">
        <w:rPr>
          <w:rFonts w:cstheme="minorHAnsi"/>
        </w:rPr>
        <w:t xml:space="preserve">are </w:t>
      </w:r>
      <w:r w:rsidR="00831022">
        <w:rPr>
          <w:rFonts w:cstheme="minorHAnsi"/>
        </w:rPr>
        <w:t xml:space="preserve">available </w:t>
      </w:r>
      <w:r>
        <w:rPr>
          <w:rFonts w:cstheme="minorHAnsi"/>
        </w:rPr>
        <w:t xml:space="preserve">on the </w:t>
      </w:r>
      <w:hyperlink r:id="rId12" w:history="1">
        <w:r w:rsidRPr="00943F25">
          <w:rPr>
            <w:rStyle w:val="Hyperlink"/>
            <w:rFonts w:cstheme="minorHAnsi"/>
            <w:b/>
            <w:color w:val="398E98" w:themeColor="accent2" w:themeShade="BF"/>
          </w:rPr>
          <w:t>CHRP website</w:t>
        </w:r>
      </w:hyperlink>
      <w:r w:rsidRPr="00AD0D9C">
        <w:rPr>
          <w:rFonts w:cstheme="minorHAnsi"/>
        </w:rPr>
        <w:t>.</w:t>
      </w:r>
      <w:r>
        <w:rPr>
          <w:rFonts w:cstheme="minorHAnsi"/>
        </w:rPr>
        <w:t xml:space="preserve">  </w:t>
      </w:r>
      <w:r w:rsidRPr="00984B06">
        <w:rPr>
          <w:rFonts w:cstheme="minorHAnsi"/>
        </w:rPr>
        <w:t xml:space="preserve">Applications must directly address HIV or SIV; </w:t>
      </w:r>
      <w:r w:rsidRPr="0079585B">
        <w:rPr>
          <w:rFonts w:cstheme="minorHAnsi"/>
        </w:rPr>
        <w:t>this</w:t>
      </w:r>
      <w:r w:rsidRPr="00984B06">
        <w:rPr>
          <w:rFonts w:cstheme="minorHAnsi"/>
        </w:rPr>
        <w:t xml:space="preserve"> opportunity</w:t>
      </w:r>
      <w:r w:rsidRPr="0079585B">
        <w:rPr>
          <w:rFonts w:cstheme="minorHAnsi"/>
        </w:rPr>
        <w:t xml:space="preserve"> </w:t>
      </w:r>
      <w:r w:rsidRPr="00984B06">
        <w:rPr>
          <w:rFonts w:cstheme="minorHAnsi"/>
        </w:rPr>
        <w:t xml:space="preserve">excludes </w:t>
      </w:r>
      <w:r w:rsidRPr="0079585B">
        <w:rPr>
          <w:rFonts w:cstheme="minorHAnsi"/>
        </w:rPr>
        <w:t>proposals</w:t>
      </w:r>
      <w:r w:rsidRPr="00984B06">
        <w:rPr>
          <w:rFonts w:cstheme="minorHAnsi"/>
        </w:rPr>
        <w:t xml:space="preserve"> </w:t>
      </w:r>
      <w:r w:rsidRPr="0079585B">
        <w:rPr>
          <w:rFonts w:cstheme="minorHAnsi"/>
        </w:rPr>
        <w:t>on any non-</w:t>
      </w:r>
      <w:r w:rsidRPr="00984B06">
        <w:rPr>
          <w:rFonts w:cstheme="minorHAnsi"/>
        </w:rPr>
        <w:t>HIV/SIV</w:t>
      </w:r>
      <w:r w:rsidRPr="0079585B">
        <w:rPr>
          <w:rFonts w:cstheme="minorHAnsi"/>
        </w:rPr>
        <w:t xml:space="preserve"> infectious</w:t>
      </w:r>
      <w:r w:rsidRPr="00984B06">
        <w:rPr>
          <w:rFonts w:cstheme="minorHAnsi"/>
        </w:rPr>
        <w:t xml:space="preserve"> </w:t>
      </w:r>
      <w:r w:rsidRPr="0079585B">
        <w:rPr>
          <w:rFonts w:cstheme="minorHAnsi"/>
        </w:rPr>
        <w:t>agents, except when studies</w:t>
      </w:r>
      <w:r w:rsidRPr="00984B06">
        <w:rPr>
          <w:rFonts w:cstheme="minorHAnsi"/>
        </w:rPr>
        <w:t xml:space="preserve"> </w:t>
      </w:r>
      <w:r w:rsidRPr="0079585B">
        <w:rPr>
          <w:rFonts w:cstheme="minorHAnsi"/>
        </w:rPr>
        <w:t xml:space="preserve">directly </w:t>
      </w:r>
      <w:r w:rsidRPr="00984B06">
        <w:rPr>
          <w:rFonts w:cstheme="minorHAnsi"/>
        </w:rPr>
        <w:t>relate</w:t>
      </w:r>
      <w:r w:rsidRPr="0079585B">
        <w:rPr>
          <w:rFonts w:cstheme="minorHAnsi"/>
        </w:rPr>
        <w:t xml:space="preserve"> </w:t>
      </w:r>
      <w:r w:rsidRPr="00984B06">
        <w:rPr>
          <w:rFonts w:cstheme="minorHAnsi"/>
        </w:rPr>
        <w:t>to</w:t>
      </w:r>
      <w:r w:rsidRPr="0079585B">
        <w:rPr>
          <w:rFonts w:cstheme="minorHAnsi"/>
        </w:rPr>
        <w:t xml:space="preserve"> co-infection with </w:t>
      </w:r>
      <w:r w:rsidRPr="00984B06">
        <w:rPr>
          <w:rFonts w:cstheme="minorHAnsi"/>
        </w:rPr>
        <w:t>HIV</w:t>
      </w:r>
      <w:r>
        <w:rPr>
          <w:rFonts w:cstheme="minorHAnsi"/>
        </w:rPr>
        <w:t xml:space="preserve"> </w:t>
      </w:r>
      <w:r w:rsidRPr="0079585B">
        <w:rPr>
          <w:rFonts w:cstheme="minorHAnsi"/>
        </w:rPr>
        <w:t xml:space="preserve">or </w:t>
      </w:r>
      <w:r w:rsidRPr="00F4202C">
        <w:rPr>
          <w:rFonts w:cstheme="minorHAnsi"/>
        </w:rPr>
        <w:t>SIV and are both significant and relevant</w:t>
      </w:r>
      <w:r w:rsidRPr="0079585B">
        <w:rPr>
          <w:rFonts w:cstheme="minorHAnsi"/>
        </w:rPr>
        <w:t xml:space="preserve"> in </w:t>
      </w:r>
      <w:r w:rsidRPr="00984B06">
        <w:rPr>
          <w:rFonts w:cstheme="minorHAnsi"/>
        </w:rPr>
        <w:t>the</w:t>
      </w:r>
      <w:r w:rsidRPr="0079585B">
        <w:rPr>
          <w:rFonts w:cstheme="minorHAnsi"/>
        </w:rPr>
        <w:t xml:space="preserve"> current context of </w:t>
      </w:r>
      <w:r w:rsidRPr="00984B06">
        <w:rPr>
          <w:rFonts w:cstheme="minorHAnsi"/>
        </w:rPr>
        <w:t>the</w:t>
      </w:r>
      <w:r w:rsidRPr="0079585B">
        <w:rPr>
          <w:rFonts w:cstheme="minorHAnsi"/>
        </w:rPr>
        <w:t xml:space="preserve"> </w:t>
      </w:r>
      <w:r w:rsidRPr="00984B06">
        <w:rPr>
          <w:rFonts w:cstheme="minorHAnsi"/>
        </w:rPr>
        <w:t>HIV</w:t>
      </w:r>
      <w:r w:rsidRPr="0079585B">
        <w:rPr>
          <w:rFonts w:cstheme="minorHAnsi"/>
        </w:rPr>
        <w:t xml:space="preserve"> epidemic.  </w:t>
      </w:r>
    </w:p>
    <w:p w14:paraId="682807A3" w14:textId="77777777" w:rsidR="00EE0B60" w:rsidRDefault="00EE0B60" w:rsidP="00952F71">
      <w:pPr>
        <w:pStyle w:val="BodyText"/>
        <w:spacing w:after="160" w:line="259" w:lineRule="auto"/>
        <w:ind w:left="720" w:right="14" w:firstLine="0"/>
        <w:rPr>
          <w:rFonts w:asciiTheme="minorHAnsi" w:eastAsiaTheme="minorHAnsi" w:hAnsiTheme="minorHAnsi"/>
          <w:sz w:val="22"/>
          <w:szCs w:val="22"/>
        </w:rPr>
      </w:pPr>
    </w:p>
    <w:p w14:paraId="62B9EF20" w14:textId="77777777" w:rsidR="009260D5" w:rsidRDefault="00D17A24" w:rsidP="00952F71">
      <w:pPr>
        <w:keepNext/>
        <w:rPr>
          <w:b/>
        </w:rPr>
      </w:pPr>
      <w:r>
        <w:rPr>
          <w:b/>
        </w:rPr>
        <w:t xml:space="preserve">Source of Funding, </w:t>
      </w:r>
      <w:r w:rsidR="009260D5" w:rsidRPr="00263E08">
        <w:rPr>
          <w:b/>
        </w:rPr>
        <w:t>Available Funding</w:t>
      </w:r>
      <w:r>
        <w:rPr>
          <w:b/>
        </w:rPr>
        <w:t>,</w:t>
      </w:r>
      <w:r w:rsidR="001A39FA">
        <w:rPr>
          <w:b/>
        </w:rPr>
        <w:t xml:space="preserve"> and Anticipated Number of Awards</w:t>
      </w:r>
    </w:p>
    <w:p w14:paraId="12178295" w14:textId="7480B094" w:rsidR="00125530" w:rsidRPr="00125530" w:rsidRDefault="001A39FA" w:rsidP="00952F71">
      <w:pPr>
        <w:tabs>
          <w:tab w:val="left" w:pos="360"/>
        </w:tabs>
        <w:rPr>
          <w:rFonts w:cstheme="minorHAnsi"/>
          <w:spacing w:val="-2"/>
        </w:rPr>
      </w:pPr>
      <w:r>
        <w:rPr>
          <w:rFonts w:cstheme="minorHAnsi"/>
        </w:rPr>
        <w:t xml:space="preserve">CHRP receives all of our funding from </w:t>
      </w:r>
      <w:r w:rsidR="00DE089E">
        <w:rPr>
          <w:rFonts w:cstheme="minorHAnsi"/>
        </w:rPr>
        <w:t xml:space="preserve">the State of California.  For this Basic Biomedical </w:t>
      </w:r>
      <w:r w:rsidR="006533A7">
        <w:rPr>
          <w:rFonts w:cstheme="minorHAnsi"/>
        </w:rPr>
        <w:t>Discovery</w:t>
      </w:r>
      <w:r w:rsidR="00DE089E">
        <w:rPr>
          <w:rFonts w:cstheme="minorHAnsi"/>
        </w:rPr>
        <w:t xml:space="preserve"> Initiative, </w:t>
      </w:r>
      <w:r w:rsidR="006C72FB">
        <w:rPr>
          <w:rFonts w:cstheme="minorHAnsi"/>
        </w:rPr>
        <w:t>CHRP has</w:t>
      </w:r>
      <w:r w:rsidR="00DE089E">
        <w:rPr>
          <w:rFonts w:cstheme="minorHAnsi"/>
        </w:rPr>
        <w:t xml:space="preserve"> committed </w:t>
      </w:r>
      <w:r>
        <w:rPr>
          <w:rFonts w:cstheme="minorHAnsi"/>
        </w:rPr>
        <w:t>$2,000,000 over two years</w:t>
      </w:r>
      <w:r w:rsidRPr="00984B06">
        <w:rPr>
          <w:rFonts w:cstheme="minorHAnsi"/>
        </w:rPr>
        <w:t>; the number of awards made will depend on the number and quality of applications received.</w:t>
      </w:r>
      <w:r>
        <w:rPr>
          <w:rFonts w:cstheme="minorHAnsi"/>
        </w:rPr>
        <w:t xml:space="preserve">  </w:t>
      </w:r>
      <w:r w:rsidR="00A079F8">
        <w:rPr>
          <w:rFonts w:cstheme="minorHAnsi"/>
        </w:rPr>
        <w:t>Awards are contingent on the availability of funds, and funding allocations may be adjusted based on performance</w:t>
      </w:r>
      <w:r w:rsidR="007A07AD">
        <w:rPr>
          <w:rFonts w:cstheme="minorHAnsi"/>
        </w:rPr>
        <w:t xml:space="preserve"> (criteria </w:t>
      </w:r>
      <w:r w:rsidR="00F4202C">
        <w:rPr>
          <w:rFonts w:cstheme="minorHAnsi"/>
        </w:rPr>
        <w:t>will be</w:t>
      </w:r>
      <w:r w:rsidR="007A07AD">
        <w:rPr>
          <w:rFonts w:cstheme="minorHAnsi"/>
        </w:rPr>
        <w:t xml:space="preserve"> provided in the instructions for the Full Application)</w:t>
      </w:r>
      <w:r w:rsidR="00A079F8">
        <w:rPr>
          <w:rFonts w:cstheme="minorHAnsi"/>
        </w:rPr>
        <w:t>.</w:t>
      </w:r>
      <w:r w:rsidR="00F65757">
        <w:rPr>
          <w:rFonts w:cstheme="minorHAnsi"/>
        </w:rPr>
        <w:t xml:space="preserve">  </w:t>
      </w:r>
      <w:r w:rsidRPr="00984B06">
        <w:rPr>
          <w:rFonts w:cstheme="minorHAnsi"/>
          <w:spacing w:val="-2"/>
        </w:rPr>
        <w:t>Research</w:t>
      </w:r>
      <w:r w:rsidRPr="00984B06">
        <w:rPr>
          <w:rFonts w:cstheme="minorHAnsi"/>
          <w:spacing w:val="3"/>
        </w:rPr>
        <w:t xml:space="preserve"> </w:t>
      </w:r>
      <w:r w:rsidRPr="00984B06">
        <w:rPr>
          <w:rFonts w:cstheme="minorHAnsi"/>
          <w:spacing w:val="-1"/>
        </w:rPr>
        <w:t>Training</w:t>
      </w:r>
      <w:r w:rsidRPr="00984B06">
        <w:rPr>
          <w:rFonts w:cstheme="minorHAnsi"/>
          <w:spacing w:val="2"/>
        </w:rPr>
        <w:t xml:space="preserve"> </w:t>
      </w:r>
      <w:r w:rsidRPr="00984B06">
        <w:rPr>
          <w:rFonts w:cstheme="minorHAnsi"/>
          <w:spacing w:val="-1"/>
        </w:rPr>
        <w:t>Awards</w:t>
      </w:r>
      <w:r w:rsidRPr="00984B06">
        <w:rPr>
          <w:rFonts w:cstheme="minorHAnsi"/>
        </w:rPr>
        <w:t xml:space="preserve"> </w:t>
      </w:r>
      <w:r w:rsidR="00F4202C">
        <w:rPr>
          <w:rFonts w:cstheme="minorHAnsi"/>
        </w:rPr>
        <w:t>(for</w:t>
      </w:r>
      <w:r w:rsidRPr="00984B06">
        <w:rPr>
          <w:rFonts w:cstheme="minorHAnsi"/>
          <w:spacing w:val="-4"/>
        </w:rPr>
        <w:t xml:space="preserve"> </w:t>
      </w:r>
      <w:r w:rsidRPr="00984B06">
        <w:rPr>
          <w:rFonts w:cstheme="minorHAnsi"/>
          <w:spacing w:val="-1"/>
        </w:rPr>
        <w:t>Dissertation</w:t>
      </w:r>
      <w:r w:rsidRPr="00984B06">
        <w:rPr>
          <w:rFonts w:cstheme="minorHAnsi"/>
          <w:spacing w:val="3"/>
        </w:rPr>
        <w:t xml:space="preserve"> </w:t>
      </w:r>
      <w:r w:rsidR="00F4202C">
        <w:rPr>
          <w:rFonts w:cstheme="minorHAnsi"/>
        </w:rPr>
        <w:t>or</w:t>
      </w:r>
      <w:r w:rsidRPr="00984B06">
        <w:rPr>
          <w:rFonts w:cstheme="minorHAnsi"/>
          <w:spacing w:val="-2"/>
        </w:rPr>
        <w:t xml:space="preserve"> </w:t>
      </w:r>
      <w:r w:rsidRPr="00984B06">
        <w:rPr>
          <w:rFonts w:cstheme="minorHAnsi"/>
          <w:spacing w:val="-1"/>
        </w:rPr>
        <w:t>Postdoctoral</w:t>
      </w:r>
      <w:r w:rsidRPr="00984B06">
        <w:rPr>
          <w:rFonts w:cstheme="minorHAnsi"/>
          <w:spacing w:val="-2"/>
        </w:rPr>
        <w:t xml:space="preserve"> </w:t>
      </w:r>
      <w:r w:rsidRPr="00984B06">
        <w:rPr>
          <w:rFonts w:cstheme="minorHAnsi"/>
          <w:spacing w:val="-1"/>
        </w:rPr>
        <w:t>Training</w:t>
      </w:r>
      <w:r w:rsidR="00F4202C">
        <w:rPr>
          <w:rFonts w:cstheme="minorHAnsi"/>
          <w:spacing w:val="-1"/>
        </w:rPr>
        <w:t>)</w:t>
      </w:r>
      <w:r w:rsidRPr="00984B06">
        <w:rPr>
          <w:rFonts w:cstheme="minorHAnsi"/>
          <w:spacing w:val="2"/>
        </w:rPr>
        <w:t xml:space="preserve"> </w:t>
      </w:r>
      <w:r w:rsidRPr="00984B06">
        <w:rPr>
          <w:rFonts w:cstheme="minorHAnsi"/>
          <w:spacing w:val="-1"/>
        </w:rPr>
        <w:t>will</w:t>
      </w:r>
      <w:r w:rsidRPr="00984B06">
        <w:rPr>
          <w:rFonts w:cstheme="minorHAnsi"/>
          <w:spacing w:val="-2"/>
        </w:rPr>
        <w:t xml:space="preserve"> </w:t>
      </w:r>
      <w:r w:rsidRPr="00984B06">
        <w:rPr>
          <w:rFonts w:cstheme="minorHAnsi"/>
        </w:rPr>
        <w:t>not</w:t>
      </w:r>
      <w:r w:rsidRPr="00984B06">
        <w:rPr>
          <w:rFonts w:cstheme="minorHAnsi"/>
          <w:spacing w:val="4"/>
        </w:rPr>
        <w:t xml:space="preserve"> </w:t>
      </w:r>
      <w:r w:rsidRPr="00984B06">
        <w:rPr>
          <w:rFonts w:cstheme="minorHAnsi"/>
        </w:rPr>
        <w:t>be</w:t>
      </w:r>
      <w:r w:rsidRPr="00984B06">
        <w:rPr>
          <w:rFonts w:cstheme="minorHAnsi"/>
          <w:spacing w:val="-4"/>
        </w:rPr>
        <w:t xml:space="preserve"> </w:t>
      </w:r>
      <w:r w:rsidRPr="00984B06">
        <w:rPr>
          <w:rFonts w:cstheme="minorHAnsi"/>
          <w:spacing w:val="-1"/>
        </w:rPr>
        <w:t>funded</w:t>
      </w:r>
      <w:r w:rsidRPr="00984B06">
        <w:rPr>
          <w:rFonts w:cstheme="minorHAnsi"/>
          <w:spacing w:val="3"/>
        </w:rPr>
        <w:t xml:space="preserve"> as freestanding awards </w:t>
      </w:r>
      <w:r w:rsidRPr="00984B06">
        <w:rPr>
          <w:rFonts w:cstheme="minorHAnsi"/>
        </w:rPr>
        <w:t>in</w:t>
      </w:r>
      <w:r w:rsidRPr="00984B06">
        <w:rPr>
          <w:rFonts w:cstheme="minorHAnsi"/>
          <w:spacing w:val="-2"/>
        </w:rPr>
        <w:t xml:space="preserve"> the</w:t>
      </w:r>
      <w:r w:rsidRPr="00984B06">
        <w:rPr>
          <w:rFonts w:cstheme="minorHAnsi"/>
          <w:spacing w:val="1"/>
        </w:rPr>
        <w:t xml:space="preserve"> </w:t>
      </w:r>
      <w:r w:rsidRPr="00984B06">
        <w:rPr>
          <w:rFonts w:cstheme="minorHAnsi"/>
          <w:spacing w:val="-1"/>
        </w:rPr>
        <w:t xml:space="preserve">CHRP </w:t>
      </w:r>
      <w:r w:rsidRPr="00984B06">
        <w:rPr>
          <w:rFonts w:cstheme="minorHAnsi"/>
        </w:rPr>
        <w:t>2019</w:t>
      </w:r>
      <w:r w:rsidRPr="00984B06">
        <w:rPr>
          <w:rFonts w:cstheme="minorHAnsi"/>
          <w:spacing w:val="2"/>
        </w:rPr>
        <w:t xml:space="preserve"> </w:t>
      </w:r>
      <w:r w:rsidRPr="00984B06">
        <w:rPr>
          <w:rFonts w:cstheme="minorHAnsi"/>
          <w:spacing w:val="-2"/>
        </w:rPr>
        <w:t>grant</w:t>
      </w:r>
      <w:r w:rsidRPr="00984B06">
        <w:rPr>
          <w:rFonts w:cstheme="minorHAnsi"/>
          <w:spacing w:val="4"/>
        </w:rPr>
        <w:t xml:space="preserve"> </w:t>
      </w:r>
      <w:r w:rsidRPr="00984B06">
        <w:rPr>
          <w:rFonts w:cstheme="minorHAnsi"/>
          <w:spacing w:val="-2"/>
        </w:rPr>
        <w:t>cycle.</w:t>
      </w:r>
    </w:p>
    <w:p w14:paraId="2AF94D72" w14:textId="77777777" w:rsidR="00EE0B60" w:rsidRDefault="00EE0B60" w:rsidP="00952F71">
      <w:pPr>
        <w:pStyle w:val="BodyText"/>
        <w:spacing w:after="160" w:line="259" w:lineRule="auto"/>
        <w:ind w:left="720" w:right="14" w:firstLine="0"/>
        <w:rPr>
          <w:rFonts w:asciiTheme="minorHAnsi" w:eastAsiaTheme="minorHAnsi" w:hAnsiTheme="minorHAnsi"/>
          <w:sz w:val="22"/>
          <w:szCs w:val="22"/>
        </w:rPr>
      </w:pPr>
    </w:p>
    <w:p w14:paraId="391CD48C" w14:textId="77777777" w:rsidR="00125530" w:rsidRPr="0089157D" w:rsidRDefault="00125530" w:rsidP="00952F71">
      <w:pPr>
        <w:keepNext/>
        <w:rPr>
          <w:b/>
        </w:rPr>
      </w:pPr>
      <w:r w:rsidRPr="0089157D">
        <w:rPr>
          <w:b/>
        </w:rPr>
        <w:t xml:space="preserve">Award Duration, </w:t>
      </w:r>
      <w:r w:rsidR="00F65757">
        <w:rPr>
          <w:b/>
        </w:rPr>
        <w:t xml:space="preserve">Amount, </w:t>
      </w:r>
      <w:r w:rsidRPr="0089157D">
        <w:rPr>
          <w:b/>
        </w:rPr>
        <w:t xml:space="preserve">and Requirements </w:t>
      </w:r>
    </w:p>
    <w:p w14:paraId="2212D94D" w14:textId="3ECDD375" w:rsidR="00D7249A" w:rsidRDefault="00F65757" w:rsidP="00952F71">
      <w:pPr>
        <w:rPr>
          <w:rFonts w:cstheme="minorHAnsi"/>
          <w:spacing w:val="-2"/>
        </w:rPr>
      </w:pPr>
      <w:r w:rsidRPr="0079585B">
        <w:rPr>
          <w:rFonts w:cstheme="minorHAnsi"/>
        </w:rPr>
        <w:t>Grants are one-time, non-renewable awards</w:t>
      </w:r>
      <w:r w:rsidR="00F4202C">
        <w:rPr>
          <w:rFonts w:cstheme="minorHAnsi"/>
        </w:rPr>
        <w:t xml:space="preserve"> for a two-year project period (</w:t>
      </w:r>
      <w:r w:rsidR="00F4202C" w:rsidRPr="001A39FA">
        <w:rPr>
          <w:rFonts w:cstheme="minorHAnsi"/>
        </w:rPr>
        <w:t>shorter periods are allowed</w:t>
      </w:r>
      <w:r w:rsidR="00F4202C">
        <w:rPr>
          <w:rFonts w:cstheme="minorHAnsi"/>
        </w:rPr>
        <w:t xml:space="preserve">).  </w:t>
      </w:r>
      <w:r w:rsidR="003F40B6" w:rsidRPr="001A39FA">
        <w:rPr>
          <w:rFonts w:cstheme="minorHAnsi"/>
        </w:rPr>
        <w:t xml:space="preserve">Awards may not exceed </w:t>
      </w:r>
      <w:r w:rsidR="003F40B6" w:rsidRPr="00AD4BCA">
        <w:rPr>
          <w:rFonts w:cstheme="minorHAnsi"/>
        </w:rPr>
        <w:t>$</w:t>
      </w:r>
      <w:r w:rsidR="00B365F5">
        <w:rPr>
          <w:rFonts w:cstheme="minorHAnsi"/>
          <w:u w:val="single"/>
        </w:rPr>
        <w:t>200</w:t>
      </w:r>
      <w:r w:rsidR="003F40B6" w:rsidRPr="00AD4BCA">
        <w:rPr>
          <w:rFonts w:cstheme="minorHAnsi"/>
          <w:u w:val="single"/>
        </w:rPr>
        <w:t xml:space="preserve">,000 in </w:t>
      </w:r>
      <w:r w:rsidR="00B365F5">
        <w:rPr>
          <w:rFonts w:cstheme="minorHAnsi"/>
          <w:u w:val="single"/>
        </w:rPr>
        <w:t xml:space="preserve">direct costs </w:t>
      </w:r>
      <w:r w:rsidR="006533A7">
        <w:rPr>
          <w:rFonts w:cstheme="minorHAnsi"/>
          <w:u w:val="single"/>
        </w:rPr>
        <w:t xml:space="preserve">in total </w:t>
      </w:r>
      <w:r w:rsidR="003F40B6" w:rsidRPr="00AD4BCA">
        <w:rPr>
          <w:rFonts w:cstheme="minorHAnsi"/>
          <w:u w:val="single"/>
        </w:rPr>
        <w:t>o</w:t>
      </w:r>
      <w:r w:rsidRPr="00AD4BCA">
        <w:rPr>
          <w:rFonts w:cstheme="minorHAnsi"/>
          <w:u w:val="single"/>
        </w:rPr>
        <w:t>ver the proposed project period</w:t>
      </w:r>
      <w:r w:rsidR="003F40B6" w:rsidRPr="003D298C">
        <w:rPr>
          <w:rFonts w:cstheme="minorHAnsi"/>
          <w:b/>
        </w:rPr>
        <w:t>.</w:t>
      </w:r>
      <w:r w:rsidR="003F40B6" w:rsidRPr="001A39FA">
        <w:rPr>
          <w:rFonts w:cstheme="minorHAnsi"/>
          <w:b/>
        </w:rPr>
        <w:t xml:space="preserve">  </w:t>
      </w:r>
      <w:r w:rsidR="003F40B6" w:rsidRPr="001A39FA">
        <w:rPr>
          <w:rFonts w:cstheme="minorHAnsi"/>
        </w:rPr>
        <w:t xml:space="preserve">Exceptions to the direct costs limit may be considered with very strong justification.  </w:t>
      </w:r>
      <w:r w:rsidR="006E058A">
        <w:rPr>
          <w:rFonts w:cstheme="minorHAnsi"/>
          <w:spacing w:val="-2"/>
        </w:rPr>
        <w:t>University of California</w:t>
      </w:r>
      <w:r w:rsidR="00F4202C">
        <w:rPr>
          <w:rFonts w:cstheme="minorHAnsi"/>
          <w:spacing w:val="-2"/>
        </w:rPr>
        <w:t xml:space="preserve"> (UC)</w:t>
      </w:r>
      <w:r w:rsidR="006E058A">
        <w:rPr>
          <w:rFonts w:cstheme="minorHAnsi"/>
          <w:spacing w:val="-2"/>
        </w:rPr>
        <w:t xml:space="preserve"> institutions are eligible for </w:t>
      </w:r>
      <w:r w:rsidR="002923AF">
        <w:rPr>
          <w:rFonts w:cstheme="minorHAnsi"/>
          <w:spacing w:val="-2"/>
        </w:rPr>
        <w:t xml:space="preserve">indirect costs up to </w:t>
      </w:r>
      <w:r w:rsidR="00C075E5">
        <w:rPr>
          <w:rFonts w:cstheme="minorHAnsi"/>
          <w:spacing w:val="-2"/>
        </w:rPr>
        <w:t>30</w:t>
      </w:r>
      <w:r w:rsidR="002923AF">
        <w:rPr>
          <w:rFonts w:cstheme="minorHAnsi"/>
          <w:spacing w:val="-2"/>
        </w:rPr>
        <w:t>% of modified total direct costs</w:t>
      </w:r>
      <w:r w:rsidR="00C075E5">
        <w:rPr>
          <w:rFonts w:cstheme="minorHAnsi"/>
          <w:spacing w:val="-2"/>
        </w:rPr>
        <w:t>, effective for awards starting after July 1, 2019</w:t>
      </w:r>
      <w:r w:rsidR="006E058A">
        <w:rPr>
          <w:rFonts w:cstheme="minorHAnsi"/>
          <w:spacing w:val="-2"/>
        </w:rPr>
        <w:t xml:space="preserve">; non-UC institutions are </w:t>
      </w:r>
      <w:r w:rsidR="006E058A" w:rsidRPr="002923AF">
        <w:rPr>
          <w:rFonts w:cstheme="minorHAnsi"/>
          <w:spacing w:val="-2"/>
        </w:rPr>
        <w:t>eligible</w:t>
      </w:r>
      <w:r w:rsidR="006E058A">
        <w:rPr>
          <w:rFonts w:cstheme="minorHAnsi"/>
          <w:spacing w:val="-2"/>
        </w:rPr>
        <w:t xml:space="preserve"> </w:t>
      </w:r>
      <w:r w:rsidR="002923AF">
        <w:rPr>
          <w:rFonts w:cstheme="minorHAnsi"/>
          <w:spacing w:val="-2"/>
        </w:rPr>
        <w:t>for the same</w:t>
      </w:r>
      <w:r w:rsidR="006E058A">
        <w:rPr>
          <w:rFonts w:cstheme="minorHAnsi"/>
          <w:spacing w:val="-2"/>
        </w:rPr>
        <w:t xml:space="preserve">, or </w:t>
      </w:r>
      <w:r w:rsidR="00F4202C">
        <w:rPr>
          <w:rFonts w:cstheme="minorHAnsi"/>
          <w:spacing w:val="-2"/>
        </w:rPr>
        <w:t>their</w:t>
      </w:r>
      <w:r w:rsidR="00F4202C" w:rsidRPr="00F4202C">
        <w:rPr>
          <w:rFonts w:cstheme="minorHAnsi"/>
          <w:spacing w:val="-2"/>
        </w:rPr>
        <w:t xml:space="preserve"> </w:t>
      </w:r>
      <w:r w:rsidR="00F4202C">
        <w:rPr>
          <w:rFonts w:cstheme="minorHAnsi"/>
          <w:spacing w:val="-2"/>
        </w:rPr>
        <w:t xml:space="preserve">negotiated indirect cost rate </w:t>
      </w:r>
      <w:r w:rsidR="00F4202C">
        <w:rPr>
          <w:rFonts w:cstheme="minorHAnsi"/>
          <w:spacing w:val="-2"/>
        </w:rPr>
        <w:lastRenderedPageBreak/>
        <w:t>agreement with the</w:t>
      </w:r>
      <w:r w:rsidR="006E058A">
        <w:rPr>
          <w:rFonts w:cstheme="minorHAnsi"/>
          <w:spacing w:val="-2"/>
        </w:rPr>
        <w:t xml:space="preserve"> U.S. Department of Health and Human Services (or other similarly established rate), whichever is lower.  </w:t>
      </w:r>
    </w:p>
    <w:p w14:paraId="735313FC" w14:textId="7B838A46" w:rsidR="009746FF" w:rsidRDefault="004B7071" w:rsidP="00952F71">
      <w:pPr>
        <w:rPr>
          <w:rFonts w:cstheme="minorHAnsi"/>
          <w:spacing w:val="-2"/>
        </w:rPr>
      </w:pPr>
      <w:r>
        <w:t>Allowable direct costs include salaries, fringe benefits, supplies, sub-contracts (out-of-state sub-contracts and collaborations are generally not allowed), equipment (</w:t>
      </w:r>
      <w:r w:rsidR="002923AF">
        <w:t xml:space="preserve">defined as </w:t>
      </w:r>
      <w:r>
        <w:t>any item costing $5,000 or more), and limited travel (scientific conference travel of no more than $2,000 per year).</w:t>
      </w:r>
      <w:r w:rsidR="003D298C">
        <w:t xml:space="preserve">  </w:t>
      </w:r>
      <w:r w:rsidR="009746FF">
        <w:rPr>
          <w:rFonts w:cstheme="minorHAnsi"/>
          <w:spacing w:val="-2"/>
        </w:rPr>
        <w:t>The</w:t>
      </w:r>
      <w:r w:rsidR="00ED2A2B">
        <w:rPr>
          <w:rFonts w:cstheme="minorHAnsi"/>
          <w:spacing w:val="-2"/>
        </w:rPr>
        <w:t xml:space="preserve"> Principal Investigator</w:t>
      </w:r>
      <w:r w:rsidR="009746FF">
        <w:rPr>
          <w:rFonts w:cstheme="minorHAnsi"/>
          <w:spacing w:val="-2"/>
        </w:rPr>
        <w:t xml:space="preserve"> </w:t>
      </w:r>
      <w:r w:rsidR="00ED2A2B">
        <w:rPr>
          <w:rFonts w:cstheme="minorHAnsi"/>
          <w:spacing w:val="-2"/>
        </w:rPr>
        <w:t>(</w:t>
      </w:r>
      <w:r w:rsidR="009746FF">
        <w:rPr>
          <w:rFonts w:cstheme="minorHAnsi"/>
          <w:spacing w:val="-2"/>
        </w:rPr>
        <w:t>PI</w:t>
      </w:r>
      <w:r w:rsidR="00ED2A2B">
        <w:rPr>
          <w:rFonts w:cstheme="minorHAnsi"/>
          <w:spacing w:val="-2"/>
        </w:rPr>
        <w:t>)</w:t>
      </w:r>
      <w:r w:rsidR="009746FF">
        <w:rPr>
          <w:rFonts w:cstheme="minorHAnsi"/>
          <w:spacing w:val="-2"/>
        </w:rPr>
        <w:t xml:space="preserve"> must commit a minimum of 10% effort to this project (1.2 person-months of effort for a 12-month appointment, or equivalent).  Effort without support is allowable</w:t>
      </w:r>
      <w:r w:rsidR="00F4202C">
        <w:rPr>
          <w:rFonts w:cstheme="minorHAnsi"/>
          <w:spacing w:val="-2"/>
        </w:rPr>
        <w:t xml:space="preserve"> for key personnel but not for the PI</w:t>
      </w:r>
      <w:r w:rsidR="009746FF">
        <w:rPr>
          <w:rFonts w:cstheme="minorHAnsi"/>
          <w:spacing w:val="-2"/>
        </w:rPr>
        <w:t xml:space="preserve">.  </w:t>
      </w:r>
    </w:p>
    <w:p w14:paraId="0FE226B6" w14:textId="09C518E0" w:rsidR="007F10D5" w:rsidRPr="00984B06" w:rsidRDefault="007F10D5" w:rsidP="00952F71">
      <w:pPr>
        <w:rPr>
          <w:rFonts w:cstheme="minorHAnsi"/>
        </w:rPr>
      </w:pPr>
      <w:r>
        <w:rPr>
          <w:rFonts w:cstheme="minorHAnsi"/>
        </w:rPr>
        <w:t xml:space="preserve">All </w:t>
      </w:r>
      <w:r w:rsidRPr="00984B06">
        <w:rPr>
          <w:rFonts w:cstheme="minorHAnsi"/>
        </w:rPr>
        <w:t xml:space="preserve">awards in </w:t>
      </w:r>
      <w:r>
        <w:rPr>
          <w:rFonts w:cstheme="minorHAnsi"/>
        </w:rPr>
        <w:t>CHRP’s 2019 Funding C</w:t>
      </w:r>
      <w:r w:rsidRPr="00984B06">
        <w:rPr>
          <w:rFonts w:cstheme="minorHAnsi"/>
        </w:rPr>
        <w:t xml:space="preserve">ycle </w:t>
      </w:r>
      <w:r>
        <w:rPr>
          <w:rFonts w:cstheme="minorHAnsi"/>
        </w:rPr>
        <w:t xml:space="preserve">will require an </w:t>
      </w:r>
      <w:r w:rsidRPr="007A07AD">
        <w:rPr>
          <w:rFonts w:cstheme="minorHAnsi"/>
        </w:rPr>
        <w:t>activity to help ensure a robust pipeline of HIV researchers, such as funding an internship or mentorship, or co-a</w:t>
      </w:r>
      <w:r>
        <w:rPr>
          <w:rFonts w:cstheme="minorHAnsi"/>
        </w:rPr>
        <w:t>uthoring a manuscript with an early stage investigator</w:t>
      </w:r>
      <w:r w:rsidRPr="00984B06">
        <w:rPr>
          <w:rFonts w:cstheme="minorHAnsi"/>
        </w:rPr>
        <w:t xml:space="preserve">.  More information will be provided </w:t>
      </w:r>
      <w:r>
        <w:rPr>
          <w:rFonts w:cstheme="minorHAnsi"/>
        </w:rPr>
        <w:t>during</w:t>
      </w:r>
      <w:r w:rsidRPr="00984B06">
        <w:rPr>
          <w:rFonts w:cstheme="minorHAnsi"/>
        </w:rPr>
        <w:t xml:space="preserve"> the applicant webinar </w:t>
      </w:r>
      <w:r>
        <w:rPr>
          <w:rFonts w:cstheme="minorHAnsi"/>
        </w:rPr>
        <w:t>(see dates above</w:t>
      </w:r>
      <w:r w:rsidR="006533A7">
        <w:rPr>
          <w:rFonts w:cstheme="minorHAnsi"/>
        </w:rPr>
        <w:t>, and a recording will be posted on our website shortly after</w:t>
      </w:r>
      <w:r>
        <w:rPr>
          <w:rFonts w:cstheme="minorHAnsi"/>
        </w:rPr>
        <w:t>)</w:t>
      </w:r>
      <w:r w:rsidRPr="00984B06">
        <w:rPr>
          <w:rFonts w:cstheme="minorHAnsi"/>
        </w:rPr>
        <w:t xml:space="preserve"> and in the full application</w:t>
      </w:r>
      <w:r>
        <w:rPr>
          <w:rFonts w:cstheme="minorHAnsi"/>
        </w:rPr>
        <w:t xml:space="preserve"> packet, </w:t>
      </w:r>
      <w:r w:rsidRPr="00984B06">
        <w:rPr>
          <w:rFonts w:cstheme="minorHAnsi"/>
        </w:rPr>
        <w:t xml:space="preserve">which will be </w:t>
      </w:r>
      <w:r>
        <w:rPr>
          <w:rFonts w:cstheme="minorHAnsi"/>
        </w:rPr>
        <w:t xml:space="preserve">sent to Investigators </w:t>
      </w:r>
      <w:r w:rsidR="00B51D63">
        <w:rPr>
          <w:rFonts w:cstheme="minorHAnsi"/>
        </w:rPr>
        <w:t>upon approval of their</w:t>
      </w:r>
      <w:r>
        <w:rPr>
          <w:rFonts w:cstheme="minorHAnsi"/>
        </w:rPr>
        <w:t xml:space="preserve"> </w:t>
      </w:r>
      <w:r w:rsidR="00B51D63">
        <w:rPr>
          <w:rFonts w:cstheme="minorHAnsi"/>
        </w:rPr>
        <w:t>Letters of Intent (</w:t>
      </w:r>
      <w:r>
        <w:rPr>
          <w:rFonts w:cstheme="minorHAnsi"/>
        </w:rPr>
        <w:t>LOI</w:t>
      </w:r>
      <w:r w:rsidR="00B51D63">
        <w:rPr>
          <w:rFonts w:cstheme="minorHAnsi"/>
        </w:rPr>
        <w:t xml:space="preserve">; </w:t>
      </w:r>
      <w:r>
        <w:rPr>
          <w:rFonts w:cstheme="minorHAnsi"/>
        </w:rPr>
        <w:t>see dates above).</w:t>
      </w:r>
      <w:r w:rsidR="00AD4BCA">
        <w:rPr>
          <w:rFonts w:cstheme="minorHAnsi"/>
        </w:rPr>
        <w:t xml:space="preserve">  Our intention is that this activity will be achievable within the relatively smaller scope and budget of this award mechanism.</w:t>
      </w:r>
    </w:p>
    <w:p w14:paraId="4E62EA44" w14:textId="4F34FF6C" w:rsidR="007A07AD" w:rsidRDefault="005E6038" w:rsidP="00952F71">
      <w:pPr>
        <w:pStyle w:val="BodyText"/>
        <w:numPr>
          <w:ilvl w:val="0"/>
          <w:numId w:val="22"/>
        </w:numPr>
        <w:spacing w:after="160" w:line="259" w:lineRule="auto"/>
        <w:ind w:left="360" w:right="147" w:hanging="180"/>
        <w:rPr>
          <w:rFonts w:asciiTheme="minorHAnsi" w:hAnsiTheme="minorHAnsi" w:cstheme="minorHAnsi"/>
          <w:sz w:val="22"/>
          <w:szCs w:val="22"/>
        </w:rPr>
      </w:pPr>
      <w:r w:rsidRPr="00B9240D">
        <w:rPr>
          <w:rFonts w:asciiTheme="minorHAnsi" w:hAnsiTheme="minorHAnsi" w:cstheme="minorHAnsi"/>
          <w:i/>
          <w:sz w:val="22"/>
          <w:szCs w:val="22"/>
        </w:rPr>
        <w:t>New This Year</w:t>
      </w:r>
      <w:r w:rsidR="007A07AD" w:rsidRPr="00984B06">
        <w:rPr>
          <w:rFonts w:asciiTheme="minorHAnsi" w:hAnsiTheme="minorHAnsi" w:cstheme="minorHAnsi"/>
          <w:sz w:val="22"/>
          <w:szCs w:val="22"/>
        </w:rPr>
        <w:t xml:space="preserve">:  </w:t>
      </w:r>
      <w:r w:rsidR="00A2004D">
        <w:rPr>
          <w:rFonts w:asciiTheme="minorHAnsi" w:hAnsiTheme="minorHAnsi" w:cstheme="minorHAnsi"/>
          <w:sz w:val="22"/>
          <w:szCs w:val="22"/>
        </w:rPr>
        <w:t>Proposals</w:t>
      </w:r>
      <w:r w:rsidR="007A07AD" w:rsidRPr="007A07AD">
        <w:rPr>
          <w:rFonts w:asciiTheme="minorHAnsi" w:hAnsiTheme="minorHAnsi" w:cstheme="minorHAnsi"/>
          <w:sz w:val="22"/>
          <w:szCs w:val="22"/>
        </w:rPr>
        <w:t xml:space="preserve"> may utilize material of human origin from subjects with whom the PI interacts if</w:t>
      </w:r>
      <w:r w:rsidR="007A07AD" w:rsidRPr="009974AA">
        <w:rPr>
          <w:rFonts w:asciiTheme="minorHAnsi" w:hAnsiTheme="minorHAnsi" w:cstheme="minorHAnsi"/>
          <w:sz w:val="22"/>
          <w:szCs w:val="22"/>
        </w:rPr>
        <w:t xml:space="preserve"> appropriate institutional assurance is provided (an approved IRB protocol naming the present project by title and funder, </w:t>
      </w:r>
      <w:r w:rsidR="007A07AD">
        <w:rPr>
          <w:rFonts w:asciiTheme="minorHAnsi" w:hAnsiTheme="minorHAnsi" w:cstheme="minorHAnsi"/>
          <w:sz w:val="22"/>
          <w:szCs w:val="22"/>
        </w:rPr>
        <w:t>on a “just in time” basis</w:t>
      </w:r>
      <w:r w:rsidR="007A07AD" w:rsidRPr="009974AA">
        <w:rPr>
          <w:rFonts w:asciiTheme="minorHAnsi" w:hAnsiTheme="minorHAnsi" w:cstheme="minorHAnsi"/>
          <w:sz w:val="22"/>
          <w:szCs w:val="22"/>
        </w:rPr>
        <w:t>; informed consent documentation does not need to name this funded project).</w:t>
      </w:r>
      <w:r w:rsidR="007A07AD">
        <w:rPr>
          <w:rFonts w:asciiTheme="minorHAnsi" w:hAnsiTheme="minorHAnsi" w:cstheme="minorHAnsi"/>
          <w:sz w:val="22"/>
          <w:szCs w:val="22"/>
        </w:rPr>
        <w:t xml:space="preserve">  </w:t>
      </w:r>
      <w:r w:rsidR="007A07AD" w:rsidRPr="00984B06">
        <w:rPr>
          <w:rFonts w:asciiTheme="minorHAnsi" w:hAnsiTheme="minorHAnsi" w:cstheme="minorHAnsi"/>
          <w:sz w:val="22"/>
          <w:szCs w:val="22"/>
        </w:rPr>
        <w:t xml:space="preserve">Appropriate animal models are also allowable.  </w:t>
      </w:r>
    </w:p>
    <w:p w14:paraId="64B8A54B" w14:textId="77777777" w:rsidR="0006354C" w:rsidRDefault="0006354C" w:rsidP="00952F71">
      <w:pPr>
        <w:pStyle w:val="BodyText"/>
        <w:spacing w:after="160" w:line="259" w:lineRule="auto"/>
        <w:ind w:left="720" w:right="14" w:firstLine="0"/>
        <w:rPr>
          <w:rFonts w:asciiTheme="minorHAnsi" w:eastAsiaTheme="minorHAnsi" w:hAnsiTheme="minorHAnsi"/>
          <w:sz w:val="22"/>
          <w:szCs w:val="22"/>
        </w:rPr>
      </w:pPr>
    </w:p>
    <w:p w14:paraId="2F540E5E" w14:textId="77777777" w:rsidR="00E151F3" w:rsidRDefault="00E151F3" w:rsidP="00E151F3">
      <w:pPr>
        <w:rPr>
          <w:b/>
        </w:rPr>
      </w:pPr>
      <w:r w:rsidRPr="00263E08">
        <w:rPr>
          <w:b/>
        </w:rPr>
        <w:t>Eligibility</w:t>
      </w:r>
    </w:p>
    <w:p w14:paraId="1B046105" w14:textId="533F5535" w:rsidR="00E151F3" w:rsidRDefault="00E151F3" w:rsidP="00885819">
      <w:r w:rsidRPr="0089157D">
        <w:t xml:space="preserve">Applicant institutions must be non-profit research, academic, or community-based institutions in California. The applicant is required to have </w:t>
      </w:r>
      <w:r w:rsidR="00ED2A2B">
        <w:t xml:space="preserve">PI </w:t>
      </w:r>
      <w:r w:rsidRPr="0089157D">
        <w:t xml:space="preserve">status at a non-profit institution in California.  </w:t>
      </w:r>
      <w:r>
        <w:t>US citizenship is not a requirement.</w:t>
      </w:r>
      <w:r w:rsidR="00A34B17">
        <w:t xml:space="preserve">  </w:t>
      </w:r>
      <w:r w:rsidR="00B51D63">
        <w:t xml:space="preserve">Investigators </w:t>
      </w:r>
      <w:r w:rsidR="00A34B17">
        <w:t>may</w:t>
      </w:r>
      <w:r w:rsidR="00A34B17" w:rsidRPr="0089157D">
        <w:t xml:space="preserve"> submit </w:t>
      </w:r>
      <w:r w:rsidR="00B51D63">
        <w:t xml:space="preserve">only </w:t>
      </w:r>
      <w:r w:rsidR="00A34B17" w:rsidRPr="003F40B6">
        <w:rPr>
          <w:u w:val="single"/>
        </w:rPr>
        <w:t>one application</w:t>
      </w:r>
      <w:r w:rsidR="00B51D63">
        <w:rPr>
          <w:u w:val="single"/>
        </w:rPr>
        <w:t xml:space="preserve"> as PI</w:t>
      </w:r>
      <w:r w:rsidR="00A34B17" w:rsidRPr="0089157D">
        <w:t xml:space="preserve"> to this </w:t>
      </w:r>
      <w:r w:rsidR="00ED2A2B">
        <w:t>C</w:t>
      </w:r>
      <w:r w:rsidR="00A34B17" w:rsidRPr="0089157D">
        <w:t>all</w:t>
      </w:r>
      <w:r w:rsidR="00ED2A2B">
        <w:t xml:space="preserve"> for Applications</w:t>
      </w:r>
      <w:r w:rsidR="00A34B17" w:rsidRPr="0089157D">
        <w:t xml:space="preserve">; failure to comply with this requirement </w:t>
      </w:r>
      <w:r w:rsidR="00B51D63">
        <w:t xml:space="preserve">will result in the rejection of all of their applications </w:t>
      </w:r>
      <w:r w:rsidR="0006354C">
        <w:t>before</w:t>
      </w:r>
      <w:r w:rsidR="00B51D63">
        <w:t xml:space="preserve"> review. </w:t>
      </w:r>
      <w:r w:rsidRPr="004B7071">
        <w:t xml:space="preserve">In accordance with </w:t>
      </w:r>
      <w:hyperlink r:id="rId13" w:history="1">
        <w:r w:rsidRPr="00943F25">
          <w:rPr>
            <w:rStyle w:val="Hyperlink"/>
            <w:b/>
            <w:color w:val="398E98" w:themeColor="accent2" w:themeShade="BF"/>
          </w:rPr>
          <w:t>UC policy</w:t>
        </w:r>
      </w:hyperlink>
      <w:r w:rsidRPr="004B7071">
        <w:t>, PIs who are UC employees and who receive any part of their salary through UC must submit grant pro</w:t>
      </w:r>
      <w:r w:rsidR="00AD4BCA">
        <w:t>posals through their UC campus Contracts and G</w:t>
      </w:r>
      <w:r w:rsidRPr="004B7071">
        <w:t>rants office. Exceptions must be approved by the UC campus where the PI is employed.</w:t>
      </w:r>
    </w:p>
    <w:p w14:paraId="120AAECC" w14:textId="6137C303" w:rsidR="00E151F3" w:rsidRDefault="00E151F3" w:rsidP="00E8149E">
      <w:pPr>
        <w:pStyle w:val="BodyText"/>
        <w:numPr>
          <w:ilvl w:val="0"/>
          <w:numId w:val="12"/>
        </w:numPr>
        <w:spacing w:before="120" w:line="269" w:lineRule="auto"/>
        <w:ind w:left="360" w:right="14" w:hanging="180"/>
        <w:rPr>
          <w:rFonts w:asciiTheme="minorHAnsi" w:eastAsiaTheme="minorHAnsi" w:hAnsiTheme="minorHAnsi"/>
          <w:sz w:val="22"/>
          <w:szCs w:val="22"/>
        </w:rPr>
      </w:pPr>
      <w:r w:rsidRPr="0071077E">
        <w:rPr>
          <w:rFonts w:asciiTheme="minorHAnsi" w:eastAsiaTheme="minorHAnsi" w:hAnsiTheme="minorHAnsi"/>
          <w:i/>
          <w:sz w:val="22"/>
          <w:szCs w:val="22"/>
        </w:rPr>
        <w:t>Nonprofit Institutions</w:t>
      </w:r>
      <w:r w:rsidR="009D7B53" w:rsidRPr="0071077E">
        <w:rPr>
          <w:rFonts w:asciiTheme="minorHAnsi" w:eastAsiaTheme="minorHAnsi" w:hAnsiTheme="minorHAnsi"/>
          <w:i/>
          <w:sz w:val="22"/>
          <w:szCs w:val="22"/>
        </w:rPr>
        <w:t xml:space="preserve"> Submitting for the First Time to </w:t>
      </w:r>
      <w:r w:rsidR="0015346D" w:rsidRPr="0071077E">
        <w:rPr>
          <w:rFonts w:asciiTheme="minorHAnsi" w:eastAsiaTheme="minorHAnsi" w:hAnsiTheme="minorHAnsi"/>
          <w:i/>
          <w:sz w:val="22"/>
          <w:szCs w:val="22"/>
        </w:rPr>
        <w:t>CHRP</w:t>
      </w:r>
      <w:r w:rsidR="0015346D">
        <w:rPr>
          <w:rFonts w:asciiTheme="minorHAnsi" w:eastAsiaTheme="minorHAnsi" w:hAnsiTheme="minorHAnsi"/>
          <w:b/>
          <w:sz w:val="22"/>
          <w:szCs w:val="22"/>
        </w:rPr>
        <w:t>:</w:t>
      </w:r>
      <w:r w:rsidRPr="004B7071">
        <w:rPr>
          <w:rFonts w:asciiTheme="minorHAnsi" w:eastAsiaTheme="minorHAnsi" w:hAnsiTheme="minorHAnsi"/>
          <w:sz w:val="22"/>
          <w:szCs w:val="22"/>
        </w:rPr>
        <w:t xml:space="preserve"> </w:t>
      </w:r>
      <w:r w:rsidR="0015346D">
        <w:rPr>
          <w:rFonts w:asciiTheme="minorHAnsi" w:eastAsiaTheme="minorHAnsi" w:hAnsiTheme="minorHAnsi"/>
          <w:sz w:val="22"/>
          <w:szCs w:val="22"/>
        </w:rPr>
        <w:t xml:space="preserve"> </w:t>
      </w:r>
      <w:r>
        <w:rPr>
          <w:rFonts w:asciiTheme="minorHAnsi" w:eastAsiaTheme="minorHAnsi" w:hAnsiTheme="minorHAnsi"/>
          <w:sz w:val="22"/>
          <w:szCs w:val="22"/>
        </w:rPr>
        <w:t>CHRP</w:t>
      </w:r>
      <w:r w:rsidR="00A34B17">
        <w:rPr>
          <w:rFonts w:asciiTheme="minorHAnsi" w:eastAsiaTheme="minorHAnsi" w:hAnsiTheme="minorHAnsi"/>
          <w:sz w:val="22"/>
          <w:szCs w:val="22"/>
        </w:rPr>
        <w:t xml:space="preserve"> will accept applications</w:t>
      </w:r>
      <w:r w:rsidRPr="004B7071">
        <w:rPr>
          <w:rFonts w:asciiTheme="minorHAnsi" w:eastAsiaTheme="minorHAnsi" w:hAnsiTheme="minorHAnsi"/>
          <w:sz w:val="22"/>
          <w:szCs w:val="22"/>
        </w:rPr>
        <w:t xml:space="preserve"> from PIs at </w:t>
      </w:r>
      <w:r>
        <w:rPr>
          <w:rFonts w:asciiTheme="minorHAnsi" w:eastAsiaTheme="minorHAnsi" w:hAnsiTheme="minorHAnsi"/>
          <w:sz w:val="22"/>
          <w:szCs w:val="22"/>
        </w:rPr>
        <w:t xml:space="preserve">any </w:t>
      </w:r>
      <w:r w:rsidRPr="004B7071">
        <w:rPr>
          <w:rFonts w:asciiTheme="minorHAnsi" w:eastAsiaTheme="minorHAnsi" w:hAnsiTheme="minorHAnsi"/>
          <w:sz w:val="22"/>
          <w:szCs w:val="22"/>
        </w:rPr>
        <w:t>non-profit organization or institution provided that the organization can manage the grant</w:t>
      </w:r>
      <w:r w:rsidR="00A34B17">
        <w:rPr>
          <w:rFonts w:asciiTheme="minorHAnsi" w:eastAsiaTheme="minorHAnsi" w:hAnsiTheme="minorHAnsi"/>
          <w:sz w:val="22"/>
          <w:szCs w:val="22"/>
        </w:rPr>
        <w:t xml:space="preserve">, </w:t>
      </w:r>
      <w:r w:rsidRPr="004B7071">
        <w:rPr>
          <w:rFonts w:asciiTheme="minorHAnsi" w:eastAsiaTheme="minorHAnsi" w:hAnsiTheme="minorHAnsi"/>
          <w:sz w:val="22"/>
          <w:szCs w:val="22"/>
        </w:rPr>
        <w:t>demonstrate financial health</w:t>
      </w:r>
      <w:r w:rsidR="00A34B17">
        <w:rPr>
          <w:rFonts w:asciiTheme="minorHAnsi" w:eastAsiaTheme="minorHAnsi" w:hAnsiTheme="minorHAnsi"/>
          <w:sz w:val="22"/>
          <w:szCs w:val="22"/>
        </w:rPr>
        <w:t xml:space="preserve">, and </w:t>
      </w:r>
      <w:r w:rsidRPr="004B7071">
        <w:rPr>
          <w:rFonts w:asciiTheme="minorHAnsi" w:eastAsiaTheme="minorHAnsi" w:hAnsiTheme="minorHAnsi"/>
          <w:sz w:val="22"/>
          <w:szCs w:val="22"/>
        </w:rPr>
        <w:t xml:space="preserve">meet </w:t>
      </w:r>
      <w:r w:rsidR="00ED2A2B">
        <w:rPr>
          <w:rFonts w:asciiTheme="minorHAnsi" w:eastAsiaTheme="minorHAnsi" w:hAnsiTheme="minorHAnsi"/>
          <w:sz w:val="22"/>
          <w:szCs w:val="22"/>
        </w:rPr>
        <w:t>CHRP’s</w:t>
      </w:r>
      <w:r w:rsidR="00ED2A2B" w:rsidRPr="004B7071">
        <w:rPr>
          <w:rFonts w:asciiTheme="minorHAnsi" w:eastAsiaTheme="minorHAnsi" w:hAnsiTheme="minorHAnsi"/>
          <w:sz w:val="22"/>
          <w:szCs w:val="22"/>
        </w:rPr>
        <w:t xml:space="preserve"> </w:t>
      </w:r>
      <w:r w:rsidRPr="004B7071">
        <w:rPr>
          <w:rFonts w:asciiTheme="minorHAnsi" w:eastAsiaTheme="minorHAnsi" w:hAnsiTheme="minorHAnsi"/>
          <w:sz w:val="22"/>
          <w:szCs w:val="22"/>
        </w:rPr>
        <w:t xml:space="preserve">liability insurance requirements. If recommended for funding, </w:t>
      </w:r>
      <w:r w:rsidR="00ED2A2B">
        <w:rPr>
          <w:rFonts w:asciiTheme="minorHAnsi" w:eastAsiaTheme="minorHAnsi" w:hAnsiTheme="minorHAnsi"/>
          <w:sz w:val="22"/>
          <w:szCs w:val="22"/>
        </w:rPr>
        <w:t>the UC Research Grants Program Office (</w:t>
      </w:r>
      <w:r w:rsidRPr="004B7071">
        <w:rPr>
          <w:rFonts w:asciiTheme="minorHAnsi" w:eastAsiaTheme="minorHAnsi" w:hAnsiTheme="minorHAnsi"/>
          <w:sz w:val="22"/>
          <w:szCs w:val="22"/>
        </w:rPr>
        <w:t>RGPO</w:t>
      </w:r>
      <w:r w:rsidR="00ED2A2B">
        <w:rPr>
          <w:rFonts w:asciiTheme="minorHAnsi" w:eastAsiaTheme="minorHAnsi" w:hAnsiTheme="minorHAnsi"/>
          <w:sz w:val="22"/>
          <w:szCs w:val="22"/>
        </w:rPr>
        <w:t>)</w:t>
      </w:r>
      <w:r w:rsidRPr="004B7071">
        <w:rPr>
          <w:rFonts w:asciiTheme="minorHAnsi" w:eastAsiaTheme="minorHAnsi" w:hAnsiTheme="minorHAnsi"/>
          <w:sz w:val="22"/>
          <w:szCs w:val="22"/>
        </w:rPr>
        <w:t xml:space="preserve"> will review </w:t>
      </w:r>
      <w:r w:rsidR="00A34B17">
        <w:rPr>
          <w:rFonts w:asciiTheme="minorHAnsi" w:eastAsiaTheme="minorHAnsi" w:hAnsiTheme="minorHAnsi"/>
          <w:sz w:val="22"/>
          <w:szCs w:val="22"/>
        </w:rPr>
        <w:t>financial reports for the organization (including tax ID numbers)</w:t>
      </w:r>
      <w:r w:rsidRPr="004B7071">
        <w:rPr>
          <w:rFonts w:asciiTheme="minorHAnsi" w:eastAsiaTheme="minorHAnsi" w:hAnsiTheme="minorHAnsi"/>
          <w:sz w:val="22"/>
          <w:szCs w:val="22"/>
        </w:rPr>
        <w:t xml:space="preserve"> during the pre-funding process to ensure all financial and project management eligibility criteria can be met.</w:t>
      </w:r>
    </w:p>
    <w:p w14:paraId="3EE08181" w14:textId="77777777" w:rsidR="00A34B17" w:rsidRDefault="00A34B17" w:rsidP="00885819">
      <w:pPr>
        <w:pStyle w:val="BodyText"/>
        <w:spacing w:after="160" w:line="259" w:lineRule="auto"/>
        <w:ind w:left="720" w:right="14" w:firstLine="0"/>
        <w:rPr>
          <w:rFonts w:asciiTheme="minorHAnsi" w:eastAsiaTheme="minorHAnsi" w:hAnsiTheme="minorHAnsi"/>
          <w:sz w:val="22"/>
          <w:szCs w:val="22"/>
        </w:rPr>
      </w:pPr>
    </w:p>
    <w:p w14:paraId="45D510F2" w14:textId="3427F3CC" w:rsidR="00670559" w:rsidRPr="00670559" w:rsidRDefault="00F30078" w:rsidP="00A237DE">
      <w:pPr>
        <w:rPr>
          <w:b/>
        </w:rPr>
      </w:pPr>
      <w:r>
        <w:rPr>
          <w:b/>
        </w:rPr>
        <w:t>Letter of Intent</w:t>
      </w:r>
      <w:r w:rsidR="0067725C">
        <w:rPr>
          <w:b/>
        </w:rPr>
        <w:t xml:space="preserve"> </w:t>
      </w:r>
    </w:p>
    <w:p w14:paraId="381669B9" w14:textId="4DEECA81" w:rsidR="005B36AC" w:rsidRDefault="00885819">
      <w:r>
        <w:t xml:space="preserve">Instructions for completing the LOI are </w:t>
      </w:r>
      <w:r w:rsidR="005B36AC">
        <w:t xml:space="preserve">on page seven </w:t>
      </w:r>
      <w:r>
        <w:t>of this document.  A complete LOI for this mechanism consist</w:t>
      </w:r>
      <w:r w:rsidR="005B36AC">
        <w:t>s of:  T</w:t>
      </w:r>
      <w:r>
        <w:t xml:space="preserve">itle; New Investigator </w:t>
      </w:r>
      <w:r w:rsidR="005B36AC">
        <w:t xml:space="preserve">Checkbox; Applicant Profile including ORCID identifier (PI only; Key Personnel are named at the Full Application stage); Sponsoring Institution Information and Named Officials (official signatures are not required by CHRP at the LOI stage but your institution may have </w:t>
      </w:r>
      <w:r w:rsidR="005B36AC">
        <w:lastRenderedPageBreak/>
        <w:t xml:space="preserve">different rules); LOI Narrative (limit approximately 500 words); and Keywords (limit three; limit 25 characters).  Budget information is not included at the LOI stage.  </w:t>
      </w:r>
    </w:p>
    <w:p w14:paraId="19F80103" w14:textId="2C3CEB2A" w:rsidR="00670559" w:rsidRDefault="008D720E">
      <w:r>
        <w:t>C</w:t>
      </w:r>
      <w:r w:rsidR="00F30078">
        <w:t>omplete</w:t>
      </w:r>
      <w:r w:rsidR="00B51D63">
        <w:t xml:space="preserve"> LOI</w:t>
      </w:r>
      <w:r>
        <w:t>s must be submitted</w:t>
      </w:r>
      <w:r w:rsidR="00B51D63">
        <w:t xml:space="preserve"> </w:t>
      </w:r>
      <w:r w:rsidR="00410487" w:rsidRPr="00410487">
        <w:rPr>
          <w:u w:val="single"/>
        </w:rPr>
        <w:t>no later than</w:t>
      </w:r>
      <w:r w:rsidR="00410487" w:rsidRPr="002923AF">
        <w:rPr>
          <w:u w:val="single"/>
        </w:rPr>
        <w:t xml:space="preserve"> </w:t>
      </w:r>
      <w:r w:rsidR="00670559" w:rsidRPr="002923AF">
        <w:rPr>
          <w:u w:val="single"/>
        </w:rPr>
        <w:t xml:space="preserve">12:00 </w:t>
      </w:r>
      <w:r w:rsidR="00410487" w:rsidRPr="00410487">
        <w:rPr>
          <w:u w:val="single"/>
        </w:rPr>
        <w:t>PM</w:t>
      </w:r>
      <w:r w:rsidR="00670559" w:rsidRPr="002923AF">
        <w:rPr>
          <w:u w:val="single"/>
        </w:rPr>
        <w:t xml:space="preserve"> Pacific Time</w:t>
      </w:r>
      <w:r w:rsidR="00410487" w:rsidRPr="00410487">
        <w:rPr>
          <w:u w:val="single"/>
        </w:rPr>
        <w:t xml:space="preserve"> on</w:t>
      </w:r>
      <w:r w:rsidR="00670559" w:rsidRPr="002923AF">
        <w:rPr>
          <w:u w:val="single"/>
        </w:rPr>
        <w:t xml:space="preserve"> </w:t>
      </w:r>
      <w:r w:rsidR="00410487" w:rsidRPr="002E4A9A">
        <w:rPr>
          <w:u w:val="single"/>
        </w:rPr>
        <w:t>May 15, 2019</w:t>
      </w:r>
      <w:r w:rsidR="00B30A5C">
        <w:t xml:space="preserve"> (the online submission portal, proposalCENTRAL, displays Eastern Time)</w:t>
      </w:r>
      <w:r w:rsidR="00670559">
        <w:t xml:space="preserve">. </w:t>
      </w:r>
      <w:r w:rsidR="00ED2A2B">
        <w:t xml:space="preserve">LOIs received after the deadline will not be accepted. CHRP staff will review </w:t>
      </w:r>
      <w:r w:rsidR="0006354C">
        <w:t xml:space="preserve">all LOIs </w:t>
      </w:r>
      <w:r w:rsidR="00ED2A2B">
        <w:t xml:space="preserve">to ensure that the proposed </w:t>
      </w:r>
      <w:r w:rsidR="00B51D63">
        <w:t>research</w:t>
      </w:r>
      <w:r w:rsidR="00ED2A2B">
        <w:t xml:space="preserve"> is</w:t>
      </w:r>
      <w:r w:rsidR="00B51D63">
        <w:t xml:space="preserve"> responsive to the </w:t>
      </w:r>
      <w:r w:rsidR="00BF146F">
        <w:t xml:space="preserve">scientific </w:t>
      </w:r>
      <w:r w:rsidR="00B51D63">
        <w:t>priorities listed in the Call for Applications</w:t>
      </w:r>
      <w:r w:rsidR="00BF146F">
        <w:t xml:space="preserve"> (page 2)</w:t>
      </w:r>
      <w:r w:rsidR="00B51D63">
        <w:t xml:space="preserve"> and that the applicant </w:t>
      </w:r>
      <w:r w:rsidR="00BF146F">
        <w:t xml:space="preserve">and </w:t>
      </w:r>
      <w:r w:rsidR="00B51D63">
        <w:t>institution meet eligibility criteria</w:t>
      </w:r>
      <w:r w:rsidR="00BF146F">
        <w:t xml:space="preserve"> (page 3)</w:t>
      </w:r>
      <w:r w:rsidR="00670559">
        <w:t xml:space="preserve">. LOI approval notifications will be emailed </w:t>
      </w:r>
      <w:r w:rsidR="007C642D">
        <w:t xml:space="preserve">to all prospective applicants at the same time, </w:t>
      </w:r>
      <w:r w:rsidR="00BF146F">
        <w:t>by May 24, 2019</w:t>
      </w:r>
      <w:r w:rsidR="00670559">
        <w:t xml:space="preserve">.  </w:t>
      </w:r>
      <w:r w:rsidR="007C642D">
        <w:t>Investigators with approved</w:t>
      </w:r>
      <w:r w:rsidR="00410487">
        <w:t xml:space="preserve"> LOIs </w:t>
      </w:r>
      <w:r w:rsidR="00670559">
        <w:t>will be invited to submit full proposal</w:t>
      </w:r>
      <w:r w:rsidR="007C642D">
        <w:t>s</w:t>
      </w:r>
      <w:r w:rsidR="0006354C">
        <w:t xml:space="preserve">, and will receive the full application packet with </w:t>
      </w:r>
      <w:r w:rsidR="007C642D">
        <w:t>the</w:t>
      </w:r>
      <w:r w:rsidR="0006354C">
        <w:t xml:space="preserve"> LOI approval notification.</w:t>
      </w:r>
    </w:p>
    <w:p w14:paraId="4F04B093" w14:textId="77777777" w:rsidR="007C642D" w:rsidRDefault="007C642D" w:rsidP="00885819">
      <w:pPr>
        <w:rPr>
          <w:b/>
        </w:rPr>
      </w:pPr>
    </w:p>
    <w:p w14:paraId="20B50450" w14:textId="28BF53F5" w:rsidR="009C4FD8" w:rsidRPr="00263E08" w:rsidRDefault="00F30078" w:rsidP="009C4FD8">
      <w:pPr>
        <w:rPr>
          <w:b/>
        </w:rPr>
      </w:pPr>
      <w:r>
        <w:rPr>
          <w:b/>
        </w:rPr>
        <w:t xml:space="preserve">Full Application </w:t>
      </w:r>
    </w:p>
    <w:p w14:paraId="5B732C7B" w14:textId="05F0C63D" w:rsidR="00F30078" w:rsidRPr="00730866" w:rsidRDefault="005B36AC" w:rsidP="00F30078">
      <w:pPr>
        <w:rPr>
          <w:highlight w:val="yellow"/>
        </w:rPr>
      </w:pPr>
      <w:r>
        <w:rPr>
          <w:rFonts w:cstheme="minorHAnsi"/>
          <w:spacing w:val="-1"/>
        </w:rPr>
        <w:t xml:space="preserve">Instructions for completing the full application will be distributed to PIs at the time of LOI approval.  </w:t>
      </w:r>
      <w:r w:rsidR="00F30078">
        <w:rPr>
          <w:rFonts w:cstheme="minorHAnsi"/>
          <w:spacing w:val="-1"/>
        </w:rPr>
        <w:t xml:space="preserve">The full applications are </w:t>
      </w:r>
      <w:r w:rsidR="00F30078" w:rsidRPr="002923AF">
        <w:rPr>
          <w:rFonts w:cstheme="minorHAnsi"/>
          <w:spacing w:val="-1"/>
          <w:u w:val="single"/>
        </w:rPr>
        <w:t xml:space="preserve">due </w:t>
      </w:r>
      <w:r w:rsidR="00410487">
        <w:rPr>
          <w:rFonts w:cstheme="minorHAnsi"/>
          <w:spacing w:val="-1"/>
          <w:u w:val="single"/>
        </w:rPr>
        <w:t>no later than</w:t>
      </w:r>
      <w:r w:rsidR="00410487" w:rsidRPr="002923AF">
        <w:rPr>
          <w:rFonts w:cstheme="minorHAnsi"/>
          <w:spacing w:val="-1"/>
          <w:u w:val="single"/>
        </w:rPr>
        <w:t xml:space="preserve"> </w:t>
      </w:r>
      <w:r w:rsidR="00F30078" w:rsidRPr="002923AF">
        <w:rPr>
          <w:rFonts w:cstheme="minorHAnsi"/>
          <w:spacing w:val="-1"/>
          <w:u w:val="single"/>
        </w:rPr>
        <w:t xml:space="preserve">12:00 </w:t>
      </w:r>
      <w:r w:rsidR="00410487" w:rsidRPr="002923AF">
        <w:rPr>
          <w:rFonts w:cstheme="minorHAnsi"/>
          <w:spacing w:val="-1"/>
          <w:u w:val="single"/>
        </w:rPr>
        <w:t xml:space="preserve">PM </w:t>
      </w:r>
      <w:r w:rsidR="00F30078" w:rsidRPr="002923AF">
        <w:rPr>
          <w:rFonts w:cstheme="minorHAnsi"/>
          <w:spacing w:val="-1"/>
          <w:u w:val="single"/>
        </w:rPr>
        <w:t xml:space="preserve">Pacific Time </w:t>
      </w:r>
      <w:r w:rsidR="00410487">
        <w:rPr>
          <w:rFonts w:cstheme="minorHAnsi"/>
          <w:spacing w:val="-1"/>
          <w:u w:val="single"/>
        </w:rPr>
        <w:t xml:space="preserve">on </w:t>
      </w:r>
      <w:r w:rsidR="00410487" w:rsidRPr="002923AF">
        <w:rPr>
          <w:u w:val="single"/>
        </w:rPr>
        <w:t>July 18, 2019</w:t>
      </w:r>
      <w:r w:rsidR="004E4C44">
        <w:t xml:space="preserve"> (</w:t>
      </w:r>
      <w:r w:rsidR="004E4C44" w:rsidRPr="00B365F5">
        <w:t>proposalCENTRAL</w:t>
      </w:r>
      <w:r w:rsidR="004E4C44">
        <w:t xml:space="preserve"> displays</w:t>
      </w:r>
      <w:r w:rsidR="004E4C44" w:rsidRPr="00B365F5">
        <w:t xml:space="preserve"> Eastern Time</w:t>
      </w:r>
      <w:r w:rsidR="004E4C44">
        <w:t>)</w:t>
      </w:r>
      <w:r w:rsidR="004E4C44" w:rsidRPr="00B365F5">
        <w:t>.</w:t>
      </w:r>
      <w:r w:rsidR="00F30078" w:rsidRPr="00F30078">
        <w:rPr>
          <w:rFonts w:cstheme="minorHAnsi"/>
          <w:spacing w:val="-1"/>
        </w:rPr>
        <w:t xml:space="preserve"> </w:t>
      </w:r>
      <w:r w:rsidR="008D3405">
        <w:rPr>
          <w:rFonts w:cstheme="minorHAnsi"/>
          <w:spacing w:val="-1"/>
        </w:rPr>
        <w:t xml:space="preserve">Applications will be reviewed by </w:t>
      </w:r>
      <w:r w:rsidR="0006354C">
        <w:rPr>
          <w:rFonts w:cstheme="minorHAnsi"/>
          <w:spacing w:val="-1"/>
        </w:rPr>
        <w:t xml:space="preserve">subject experts </w:t>
      </w:r>
      <w:r w:rsidR="00F30078" w:rsidRPr="00730866">
        <w:rPr>
          <w:rFonts w:cstheme="minorHAnsi"/>
        </w:rPr>
        <w:t>from outside</w:t>
      </w:r>
      <w:r w:rsidR="0006354C">
        <w:rPr>
          <w:rFonts w:cstheme="minorHAnsi"/>
        </w:rPr>
        <w:t xml:space="preserve"> </w:t>
      </w:r>
      <w:r w:rsidR="00F30078" w:rsidRPr="00730866">
        <w:rPr>
          <w:rFonts w:cstheme="minorHAnsi"/>
        </w:rPr>
        <w:t>California who</w:t>
      </w:r>
      <w:r w:rsidR="008D3405">
        <w:rPr>
          <w:rFonts w:cstheme="minorHAnsi"/>
        </w:rPr>
        <w:t xml:space="preserve"> </w:t>
      </w:r>
      <w:r w:rsidR="00F30078" w:rsidRPr="00730866">
        <w:rPr>
          <w:rFonts w:cstheme="minorHAnsi"/>
        </w:rPr>
        <w:t xml:space="preserve">have experience serving </w:t>
      </w:r>
      <w:r w:rsidR="00A66759">
        <w:rPr>
          <w:rFonts w:cstheme="minorHAnsi"/>
        </w:rPr>
        <w:t xml:space="preserve">both </w:t>
      </w:r>
      <w:r w:rsidR="007A07AD">
        <w:rPr>
          <w:rFonts w:cstheme="minorHAnsi"/>
        </w:rPr>
        <w:t>as NIH grant application reviewers</w:t>
      </w:r>
      <w:r w:rsidR="00F30078" w:rsidRPr="00730866">
        <w:rPr>
          <w:rFonts w:cstheme="minorHAnsi"/>
        </w:rPr>
        <w:t xml:space="preserve"> and </w:t>
      </w:r>
      <w:r w:rsidR="00A66759">
        <w:rPr>
          <w:rFonts w:cstheme="minorHAnsi"/>
        </w:rPr>
        <w:t xml:space="preserve">as Principal Investigators on </w:t>
      </w:r>
      <w:r w:rsidR="00C347CB">
        <w:rPr>
          <w:rFonts w:cstheme="minorHAnsi"/>
        </w:rPr>
        <w:t>substantial</w:t>
      </w:r>
      <w:r w:rsidR="00A66759">
        <w:rPr>
          <w:rFonts w:cstheme="minorHAnsi"/>
        </w:rPr>
        <w:t xml:space="preserve"> </w:t>
      </w:r>
      <w:r w:rsidR="007A07AD">
        <w:rPr>
          <w:rFonts w:cstheme="minorHAnsi"/>
        </w:rPr>
        <w:t>NIH research project grants (e.g., R01s</w:t>
      </w:r>
      <w:r w:rsidR="00C347CB">
        <w:rPr>
          <w:rFonts w:cstheme="minorHAnsi"/>
        </w:rPr>
        <w:t>,</w:t>
      </w:r>
      <w:r w:rsidR="0006354C">
        <w:rPr>
          <w:rFonts w:cstheme="minorHAnsi"/>
        </w:rPr>
        <w:t xml:space="preserve"> </w:t>
      </w:r>
      <w:r w:rsidR="00A66759">
        <w:rPr>
          <w:rFonts w:cstheme="minorHAnsi"/>
        </w:rPr>
        <w:t>P01s, but</w:t>
      </w:r>
      <w:r w:rsidR="000A2AEE">
        <w:rPr>
          <w:rFonts w:cstheme="minorHAnsi"/>
        </w:rPr>
        <w:t xml:space="preserve"> not R03s or other NIH-defined </w:t>
      </w:r>
      <w:hyperlink r:id="rId14" w:history="1">
        <w:r w:rsidR="00A66759" w:rsidRPr="00943F25">
          <w:rPr>
            <w:rStyle w:val="Hyperlink"/>
            <w:rFonts w:cstheme="minorHAnsi"/>
            <w:b/>
            <w:color w:val="398E98" w:themeColor="accent2" w:themeShade="BF"/>
          </w:rPr>
          <w:t>smaller grant mechanisms</w:t>
        </w:r>
      </w:hyperlink>
      <w:r w:rsidR="007A07AD">
        <w:rPr>
          <w:rFonts w:cstheme="minorHAnsi"/>
        </w:rPr>
        <w:t>)</w:t>
      </w:r>
      <w:r w:rsidR="00A66759">
        <w:rPr>
          <w:rFonts w:cstheme="minorHAnsi"/>
        </w:rPr>
        <w:t>.</w:t>
      </w:r>
    </w:p>
    <w:p w14:paraId="6C7E4618" w14:textId="2AF2BC2A" w:rsidR="009C4FD8" w:rsidRPr="00F30078" w:rsidRDefault="00F30078" w:rsidP="00885819">
      <w:pPr>
        <w:pStyle w:val="BodyText"/>
        <w:keepNext/>
        <w:spacing w:after="160" w:line="259" w:lineRule="auto"/>
        <w:ind w:left="0" w:firstLine="0"/>
        <w:contextualSpacing/>
        <w:rPr>
          <w:rFonts w:asciiTheme="minorHAnsi" w:hAnsiTheme="minorHAnsi" w:cstheme="minorHAnsi"/>
          <w:spacing w:val="-1"/>
          <w:sz w:val="22"/>
          <w:szCs w:val="22"/>
        </w:rPr>
      </w:pPr>
      <w:r>
        <w:rPr>
          <w:rFonts w:asciiTheme="minorHAnsi" w:hAnsiTheme="minorHAnsi" w:cstheme="minorHAnsi"/>
          <w:spacing w:val="-1"/>
          <w:sz w:val="22"/>
          <w:szCs w:val="22"/>
        </w:rPr>
        <w:t>Review</w:t>
      </w:r>
      <w:r w:rsidR="009C4FD8">
        <w:rPr>
          <w:rFonts w:asciiTheme="minorHAnsi" w:hAnsiTheme="minorHAnsi" w:cstheme="minorHAnsi"/>
          <w:spacing w:val="-1"/>
          <w:sz w:val="22"/>
          <w:szCs w:val="22"/>
        </w:rPr>
        <w:t xml:space="preserve"> criteria for </w:t>
      </w:r>
      <w:r>
        <w:rPr>
          <w:rFonts w:asciiTheme="minorHAnsi" w:hAnsiTheme="minorHAnsi" w:cstheme="minorHAnsi"/>
          <w:spacing w:val="-1"/>
          <w:sz w:val="22"/>
          <w:szCs w:val="22"/>
        </w:rPr>
        <w:t xml:space="preserve">scoring </w:t>
      </w:r>
      <w:r w:rsidR="009C4FD8" w:rsidRPr="00F30078">
        <w:rPr>
          <w:rFonts w:asciiTheme="minorHAnsi" w:hAnsiTheme="minorHAnsi" w:cstheme="minorHAnsi"/>
          <w:spacing w:val="-1"/>
          <w:sz w:val="22"/>
          <w:szCs w:val="22"/>
        </w:rPr>
        <w:t>application</w:t>
      </w:r>
      <w:r>
        <w:rPr>
          <w:rFonts w:asciiTheme="minorHAnsi" w:hAnsiTheme="minorHAnsi" w:cstheme="minorHAnsi"/>
          <w:spacing w:val="-1"/>
          <w:sz w:val="22"/>
          <w:szCs w:val="22"/>
        </w:rPr>
        <w:t>s</w:t>
      </w:r>
      <w:r w:rsidR="009C4FD8">
        <w:rPr>
          <w:rFonts w:asciiTheme="minorHAnsi" w:hAnsiTheme="minorHAnsi" w:cstheme="minorHAnsi"/>
          <w:spacing w:val="-1"/>
          <w:sz w:val="22"/>
          <w:szCs w:val="22"/>
        </w:rPr>
        <w:t xml:space="preserve"> include: </w:t>
      </w:r>
      <w:r w:rsidR="009C4FD8" w:rsidRPr="00F30078">
        <w:rPr>
          <w:rFonts w:asciiTheme="minorHAnsi" w:hAnsiTheme="minorHAnsi" w:cstheme="minorHAnsi"/>
          <w:spacing w:val="-1"/>
          <w:sz w:val="22"/>
          <w:szCs w:val="22"/>
        </w:rPr>
        <w:t xml:space="preserve">  </w:t>
      </w:r>
    </w:p>
    <w:p w14:paraId="4353F7A3" w14:textId="1D04707C" w:rsidR="009C4FD8" w:rsidRPr="009C4FD8" w:rsidRDefault="009C4FD8" w:rsidP="00885819">
      <w:pPr>
        <w:pStyle w:val="BodyText"/>
        <w:keepNext/>
        <w:numPr>
          <w:ilvl w:val="0"/>
          <w:numId w:val="6"/>
        </w:numPr>
        <w:tabs>
          <w:tab w:val="left" w:pos="1900"/>
        </w:tabs>
        <w:spacing w:after="160" w:line="259" w:lineRule="auto"/>
        <w:ind w:left="720" w:right="101"/>
        <w:contextualSpacing/>
        <w:rPr>
          <w:rFonts w:asciiTheme="minorHAnsi" w:hAnsiTheme="minorHAnsi" w:cstheme="minorHAnsi"/>
          <w:sz w:val="22"/>
          <w:szCs w:val="22"/>
        </w:rPr>
      </w:pPr>
      <w:r w:rsidRPr="009C4FD8">
        <w:rPr>
          <w:rFonts w:asciiTheme="minorHAnsi" w:hAnsiTheme="minorHAnsi" w:cstheme="minorHAnsi"/>
          <w:spacing w:val="-1"/>
          <w:sz w:val="22"/>
          <w:szCs w:val="22"/>
        </w:rPr>
        <w:t>Significance and Innovation</w:t>
      </w:r>
      <w:r w:rsidRPr="009C4FD8">
        <w:rPr>
          <w:rFonts w:asciiTheme="minorHAnsi" w:hAnsiTheme="minorHAnsi" w:cstheme="minorHAnsi"/>
          <w:spacing w:val="26"/>
          <w:sz w:val="22"/>
          <w:szCs w:val="22"/>
        </w:rPr>
        <w:t xml:space="preserve"> </w:t>
      </w:r>
      <w:r w:rsidRPr="009C4FD8">
        <w:rPr>
          <w:rFonts w:asciiTheme="minorHAnsi" w:hAnsiTheme="minorHAnsi" w:cstheme="minorHAnsi"/>
          <w:sz w:val="22"/>
          <w:szCs w:val="22"/>
        </w:rPr>
        <w:t>(30%</w:t>
      </w:r>
      <w:r w:rsidRPr="009C4FD8">
        <w:rPr>
          <w:rFonts w:asciiTheme="minorHAnsi" w:hAnsiTheme="minorHAnsi" w:cstheme="minorHAnsi"/>
          <w:spacing w:val="32"/>
          <w:sz w:val="22"/>
          <w:szCs w:val="22"/>
        </w:rPr>
        <w:t xml:space="preserve"> </w:t>
      </w:r>
      <w:r w:rsidRPr="009C4FD8">
        <w:rPr>
          <w:rFonts w:asciiTheme="minorHAnsi" w:hAnsiTheme="minorHAnsi" w:cstheme="minorHAnsi"/>
          <w:sz w:val="22"/>
          <w:szCs w:val="22"/>
        </w:rPr>
        <w:t>score</w:t>
      </w:r>
      <w:r w:rsidR="008D3405">
        <w:rPr>
          <w:rFonts w:asciiTheme="minorHAnsi" w:hAnsiTheme="minorHAnsi" w:cstheme="minorHAnsi"/>
          <w:spacing w:val="46"/>
          <w:sz w:val="22"/>
          <w:szCs w:val="22"/>
        </w:rPr>
        <w:t xml:space="preserve"> </w:t>
      </w:r>
      <w:r w:rsidRPr="009C4FD8">
        <w:rPr>
          <w:rFonts w:asciiTheme="minorHAnsi" w:hAnsiTheme="minorHAnsi" w:cstheme="minorHAnsi"/>
          <w:spacing w:val="-1"/>
          <w:sz w:val="22"/>
          <w:szCs w:val="22"/>
        </w:rPr>
        <w:t>weighting)</w:t>
      </w:r>
    </w:p>
    <w:p w14:paraId="074FF7DE" w14:textId="77777777" w:rsidR="009C4FD8" w:rsidRPr="009C4FD8" w:rsidRDefault="009C4FD8" w:rsidP="00885819">
      <w:pPr>
        <w:pStyle w:val="BodyText"/>
        <w:numPr>
          <w:ilvl w:val="0"/>
          <w:numId w:val="7"/>
        </w:numPr>
        <w:tabs>
          <w:tab w:val="left" w:pos="1080"/>
        </w:tabs>
        <w:spacing w:after="160" w:line="259" w:lineRule="auto"/>
        <w:ind w:left="720" w:firstLine="0"/>
        <w:contextualSpacing/>
        <w:rPr>
          <w:rFonts w:asciiTheme="minorHAnsi" w:hAnsiTheme="minorHAnsi" w:cstheme="minorHAnsi"/>
          <w:sz w:val="22"/>
          <w:szCs w:val="22"/>
        </w:rPr>
      </w:pPr>
      <w:r w:rsidRPr="009C4FD8">
        <w:rPr>
          <w:rFonts w:asciiTheme="minorHAnsi" w:hAnsiTheme="minorHAnsi" w:cstheme="minorHAnsi"/>
          <w:spacing w:val="-1"/>
          <w:position w:val="1"/>
          <w:sz w:val="22"/>
          <w:szCs w:val="22"/>
        </w:rPr>
        <w:t>Significance</w:t>
      </w:r>
      <w:r w:rsidRPr="009C4FD8">
        <w:rPr>
          <w:rFonts w:asciiTheme="minorHAnsi" w:hAnsiTheme="minorHAnsi" w:cstheme="minorHAnsi"/>
          <w:spacing w:val="1"/>
          <w:position w:val="1"/>
          <w:sz w:val="22"/>
          <w:szCs w:val="22"/>
        </w:rPr>
        <w:t xml:space="preserve"> </w:t>
      </w:r>
      <w:r w:rsidRPr="009C4FD8">
        <w:rPr>
          <w:rFonts w:asciiTheme="minorHAnsi" w:hAnsiTheme="minorHAnsi" w:cstheme="minorHAnsi"/>
          <w:spacing w:val="-1"/>
          <w:position w:val="1"/>
          <w:sz w:val="22"/>
          <w:szCs w:val="22"/>
        </w:rPr>
        <w:t>and</w:t>
      </w:r>
      <w:r w:rsidRPr="009C4FD8">
        <w:rPr>
          <w:rFonts w:asciiTheme="minorHAnsi" w:hAnsiTheme="minorHAnsi" w:cstheme="minorHAnsi"/>
          <w:spacing w:val="2"/>
          <w:position w:val="1"/>
          <w:sz w:val="22"/>
          <w:szCs w:val="22"/>
        </w:rPr>
        <w:t xml:space="preserve"> </w:t>
      </w:r>
      <w:r w:rsidRPr="009C4FD8">
        <w:rPr>
          <w:rFonts w:asciiTheme="minorHAnsi" w:hAnsiTheme="minorHAnsi" w:cstheme="minorHAnsi"/>
          <w:spacing w:val="-1"/>
          <w:position w:val="1"/>
          <w:sz w:val="22"/>
          <w:szCs w:val="22"/>
        </w:rPr>
        <w:t>potential</w:t>
      </w:r>
      <w:r w:rsidRPr="009C4FD8">
        <w:rPr>
          <w:rFonts w:asciiTheme="minorHAnsi" w:hAnsiTheme="minorHAnsi" w:cstheme="minorHAnsi"/>
          <w:spacing w:val="-2"/>
          <w:position w:val="1"/>
          <w:sz w:val="22"/>
          <w:szCs w:val="22"/>
        </w:rPr>
        <w:t xml:space="preserve"> for</w:t>
      </w:r>
      <w:r w:rsidRPr="009C4FD8">
        <w:rPr>
          <w:rFonts w:asciiTheme="minorHAnsi" w:hAnsiTheme="minorHAnsi" w:cstheme="minorHAnsi"/>
          <w:spacing w:val="4"/>
          <w:position w:val="1"/>
          <w:sz w:val="22"/>
          <w:szCs w:val="22"/>
        </w:rPr>
        <w:t xml:space="preserve"> </w:t>
      </w:r>
      <w:r w:rsidRPr="009C4FD8">
        <w:rPr>
          <w:rFonts w:asciiTheme="minorHAnsi" w:hAnsiTheme="minorHAnsi" w:cstheme="minorHAnsi"/>
          <w:spacing w:val="-1"/>
          <w:position w:val="1"/>
          <w:sz w:val="22"/>
          <w:szCs w:val="22"/>
        </w:rPr>
        <w:t>advancing</w:t>
      </w:r>
      <w:r w:rsidRPr="009C4FD8">
        <w:rPr>
          <w:rFonts w:asciiTheme="minorHAnsi" w:hAnsiTheme="minorHAnsi" w:cstheme="minorHAnsi"/>
          <w:spacing w:val="2"/>
          <w:position w:val="1"/>
          <w:sz w:val="22"/>
          <w:szCs w:val="22"/>
        </w:rPr>
        <w:t xml:space="preserve"> </w:t>
      </w:r>
      <w:r w:rsidRPr="009C4FD8">
        <w:rPr>
          <w:rFonts w:asciiTheme="minorHAnsi" w:hAnsiTheme="minorHAnsi" w:cstheme="minorHAnsi"/>
          <w:spacing w:val="-2"/>
          <w:position w:val="1"/>
          <w:sz w:val="22"/>
          <w:szCs w:val="22"/>
        </w:rPr>
        <w:t>science</w:t>
      </w:r>
      <w:r w:rsidRPr="009C4FD8">
        <w:rPr>
          <w:rFonts w:asciiTheme="minorHAnsi" w:hAnsiTheme="minorHAnsi" w:cstheme="minorHAnsi"/>
          <w:spacing w:val="6"/>
          <w:position w:val="1"/>
          <w:sz w:val="22"/>
          <w:szCs w:val="22"/>
        </w:rPr>
        <w:t xml:space="preserve"> </w:t>
      </w:r>
      <w:r w:rsidRPr="009C4FD8">
        <w:rPr>
          <w:rFonts w:asciiTheme="minorHAnsi" w:hAnsiTheme="minorHAnsi" w:cstheme="minorHAnsi"/>
          <w:spacing w:val="-3"/>
          <w:position w:val="1"/>
          <w:sz w:val="22"/>
          <w:szCs w:val="22"/>
        </w:rPr>
        <w:t>in</w:t>
      </w:r>
      <w:r w:rsidRPr="009C4FD8">
        <w:rPr>
          <w:rFonts w:asciiTheme="minorHAnsi" w:hAnsiTheme="minorHAnsi" w:cstheme="minorHAnsi"/>
          <w:spacing w:val="7"/>
          <w:position w:val="1"/>
          <w:sz w:val="22"/>
          <w:szCs w:val="22"/>
        </w:rPr>
        <w:t xml:space="preserve"> </w:t>
      </w:r>
      <w:r w:rsidRPr="009C4FD8">
        <w:rPr>
          <w:rFonts w:asciiTheme="minorHAnsi" w:hAnsiTheme="minorHAnsi" w:cstheme="minorHAnsi"/>
          <w:spacing w:val="-1"/>
          <w:position w:val="1"/>
          <w:sz w:val="22"/>
          <w:szCs w:val="22"/>
        </w:rPr>
        <w:t>HIV/AIDS;</w:t>
      </w:r>
    </w:p>
    <w:p w14:paraId="21E4B659" w14:textId="77777777" w:rsidR="009C4FD8" w:rsidRPr="009C4FD8" w:rsidRDefault="009C4FD8" w:rsidP="00885819">
      <w:pPr>
        <w:pStyle w:val="BodyText"/>
        <w:numPr>
          <w:ilvl w:val="0"/>
          <w:numId w:val="7"/>
        </w:numPr>
        <w:tabs>
          <w:tab w:val="left" w:pos="1080"/>
        </w:tabs>
        <w:spacing w:after="160" w:line="259" w:lineRule="auto"/>
        <w:ind w:left="1080"/>
        <w:contextualSpacing/>
        <w:rPr>
          <w:rFonts w:asciiTheme="minorHAnsi" w:hAnsiTheme="minorHAnsi" w:cstheme="minorHAnsi"/>
          <w:sz w:val="22"/>
          <w:szCs w:val="22"/>
        </w:rPr>
      </w:pPr>
      <w:r w:rsidRPr="009C4FD8">
        <w:rPr>
          <w:rFonts w:asciiTheme="minorHAnsi" w:hAnsiTheme="minorHAnsi" w:cstheme="minorHAnsi"/>
          <w:spacing w:val="-1"/>
          <w:position w:val="1"/>
          <w:sz w:val="22"/>
          <w:szCs w:val="22"/>
        </w:rPr>
        <w:t>Innovation</w:t>
      </w:r>
      <w:r w:rsidRPr="009C4FD8">
        <w:rPr>
          <w:rFonts w:asciiTheme="minorHAnsi" w:hAnsiTheme="minorHAnsi" w:cstheme="minorHAnsi"/>
          <w:spacing w:val="2"/>
          <w:position w:val="1"/>
          <w:sz w:val="22"/>
          <w:szCs w:val="22"/>
        </w:rPr>
        <w:t xml:space="preserve"> </w:t>
      </w:r>
      <w:r w:rsidRPr="009C4FD8">
        <w:rPr>
          <w:rFonts w:asciiTheme="minorHAnsi" w:hAnsiTheme="minorHAnsi" w:cstheme="minorHAnsi"/>
          <w:spacing w:val="-3"/>
          <w:position w:val="1"/>
          <w:sz w:val="22"/>
          <w:szCs w:val="22"/>
        </w:rPr>
        <w:t xml:space="preserve">in </w:t>
      </w:r>
      <w:r w:rsidRPr="009C4FD8">
        <w:rPr>
          <w:rFonts w:asciiTheme="minorHAnsi" w:hAnsiTheme="minorHAnsi" w:cstheme="minorHAnsi"/>
          <w:position w:val="1"/>
          <w:sz w:val="22"/>
          <w:szCs w:val="22"/>
        </w:rPr>
        <w:t>concept,</w:t>
      </w:r>
      <w:r w:rsidRPr="009C4FD8">
        <w:rPr>
          <w:rFonts w:asciiTheme="minorHAnsi" w:hAnsiTheme="minorHAnsi" w:cstheme="minorHAnsi"/>
          <w:spacing w:val="4"/>
          <w:position w:val="1"/>
          <w:sz w:val="22"/>
          <w:szCs w:val="22"/>
        </w:rPr>
        <w:t xml:space="preserve"> </w:t>
      </w:r>
      <w:r w:rsidRPr="009C4FD8">
        <w:rPr>
          <w:rFonts w:asciiTheme="minorHAnsi" w:hAnsiTheme="minorHAnsi" w:cstheme="minorHAnsi"/>
          <w:spacing w:val="-1"/>
          <w:position w:val="1"/>
          <w:sz w:val="22"/>
          <w:szCs w:val="22"/>
        </w:rPr>
        <w:t>approach,</w:t>
      </w:r>
      <w:r w:rsidRPr="009C4FD8">
        <w:rPr>
          <w:rFonts w:asciiTheme="minorHAnsi" w:hAnsiTheme="minorHAnsi" w:cstheme="minorHAnsi"/>
          <w:spacing w:val="4"/>
          <w:position w:val="1"/>
          <w:sz w:val="22"/>
          <w:szCs w:val="22"/>
        </w:rPr>
        <w:t xml:space="preserve"> </w:t>
      </w:r>
      <w:r w:rsidR="00F30078">
        <w:rPr>
          <w:rFonts w:asciiTheme="minorHAnsi" w:hAnsiTheme="minorHAnsi" w:cstheme="minorHAnsi"/>
          <w:spacing w:val="-1"/>
          <w:position w:val="1"/>
          <w:sz w:val="22"/>
          <w:szCs w:val="22"/>
        </w:rPr>
        <w:t>and/or methods;</w:t>
      </w:r>
    </w:p>
    <w:p w14:paraId="5E343EBC" w14:textId="77777777" w:rsidR="009C4FD8" w:rsidRPr="009C4FD8" w:rsidRDefault="009C4FD8" w:rsidP="00885819">
      <w:pPr>
        <w:pStyle w:val="BodyText"/>
        <w:keepNext/>
        <w:numPr>
          <w:ilvl w:val="0"/>
          <w:numId w:val="6"/>
        </w:numPr>
        <w:tabs>
          <w:tab w:val="left" w:pos="1900"/>
        </w:tabs>
        <w:spacing w:after="160" w:line="259" w:lineRule="auto"/>
        <w:ind w:left="720" w:right="101"/>
        <w:contextualSpacing/>
        <w:rPr>
          <w:rFonts w:asciiTheme="minorHAnsi" w:hAnsiTheme="minorHAnsi" w:cstheme="minorHAnsi"/>
          <w:spacing w:val="-1"/>
          <w:sz w:val="22"/>
          <w:szCs w:val="22"/>
        </w:rPr>
      </w:pPr>
      <w:r w:rsidRPr="009C4FD8">
        <w:rPr>
          <w:rFonts w:asciiTheme="minorHAnsi" w:hAnsiTheme="minorHAnsi" w:cstheme="minorHAnsi"/>
          <w:spacing w:val="-1"/>
          <w:sz w:val="22"/>
          <w:szCs w:val="22"/>
        </w:rPr>
        <w:t>Research Plan (60% score weighting)</w:t>
      </w:r>
    </w:p>
    <w:p w14:paraId="15579A4D" w14:textId="77777777" w:rsidR="009C4FD8" w:rsidRPr="009C4FD8" w:rsidRDefault="009C4FD8" w:rsidP="00885819">
      <w:pPr>
        <w:pStyle w:val="BodyText"/>
        <w:numPr>
          <w:ilvl w:val="0"/>
          <w:numId w:val="7"/>
        </w:numPr>
        <w:tabs>
          <w:tab w:val="left" w:pos="1080"/>
        </w:tabs>
        <w:spacing w:after="160" w:line="259" w:lineRule="auto"/>
        <w:ind w:left="720" w:firstLine="0"/>
        <w:contextualSpacing/>
        <w:rPr>
          <w:rFonts w:asciiTheme="minorHAnsi" w:hAnsiTheme="minorHAnsi" w:cstheme="minorHAnsi"/>
          <w:spacing w:val="-1"/>
          <w:position w:val="1"/>
          <w:sz w:val="22"/>
          <w:szCs w:val="22"/>
        </w:rPr>
      </w:pPr>
      <w:r w:rsidRPr="009C4FD8">
        <w:rPr>
          <w:rFonts w:asciiTheme="minorHAnsi" w:hAnsiTheme="minorHAnsi" w:cstheme="minorHAnsi"/>
          <w:spacing w:val="-1"/>
          <w:position w:val="1"/>
          <w:sz w:val="22"/>
          <w:szCs w:val="22"/>
        </w:rPr>
        <w:t>Clarity of the research problem;</w:t>
      </w:r>
    </w:p>
    <w:p w14:paraId="5CC733F1" w14:textId="77777777" w:rsidR="009C4FD8" w:rsidRPr="009C4FD8" w:rsidRDefault="009C4FD8" w:rsidP="00885819">
      <w:pPr>
        <w:pStyle w:val="BodyText"/>
        <w:numPr>
          <w:ilvl w:val="0"/>
          <w:numId w:val="7"/>
        </w:numPr>
        <w:tabs>
          <w:tab w:val="left" w:pos="1080"/>
        </w:tabs>
        <w:spacing w:after="160" w:line="259" w:lineRule="auto"/>
        <w:ind w:left="720" w:firstLine="0"/>
        <w:contextualSpacing/>
        <w:rPr>
          <w:rFonts w:asciiTheme="minorHAnsi" w:hAnsiTheme="minorHAnsi" w:cstheme="minorHAnsi"/>
          <w:spacing w:val="-1"/>
          <w:position w:val="1"/>
          <w:sz w:val="22"/>
          <w:szCs w:val="22"/>
        </w:rPr>
      </w:pPr>
      <w:r w:rsidRPr="009C4FD8">
        <w:rPr>
          <w:rFonts w:asciiTheme="minorHAnsi" w:hAnsiTheme="minorHAnsi" w:cstheme="minorHAnsi"/>
          <w:spacing w:val="-1"/>
          <w:position w:val="1"/>
          <w:sz w:val="22"/>
          <w:szCs w:val="22"/>
        </w:rPr>
        <w:t>Strength and feasibility of the conceptual framework, analytical plan</w:t>
      </w:r>
      <w:r w:rsidR="006C72FB">
        <w:rPr>
          <w:rFonts w:asciiTheme="minorHAnsi" w:hAnsiTheme="minorHAnsi" w:cstheme="minorHAnsi"/>
          <w:spacing w:val="-1"/>
          <w:position w:val="1"/>
          <w:sz w:val="22"/>
          <w:szCs w:val="22"/>
        </w:rPr>
        <w:t>,</w:t>
      </w:r>
      <w:r w:rsidRPr="009C4FD8">
        <w:rPr>
          <w:rFonts w:asciiTheme="minorHAnsi" w:hAnsiTheme="minorHAnsi" w:cstheme="minorHAnsi"/>
          <w:spacing w:val="-1"/>
          <w:position w:val="1"/>
          <w:sz w:val="22"/>
          <w:szCs w:val="22"/>
        </w:rPr>
        <w:t xml:space="preserve"> and methodology;</w:t>
      </w:r>
    </w:p>
    <w:p w14:paraId="612098B0" w14:textId="77777777" w:rsidR="009C4FD8" w:rsidRPr="009C4FD8" w:rsidRDefault="009C4FD8" w:rsidP="00885819">
      <w:pPr>
        <w:pStyle w:val="BodyText"/>
        <w:numPr>
          <w:ilvl w:val="0"/>
          <w:numId w:val="7"/>
        </w:numPr>
        <w:tabs>
          <w:tab w:val="left" w:pos="1080"/>
        </w:tabs>
        <w:spacing w:after="160" w:line="259" w:lineRule="auto"/>
        <w:ind w:left="720" w:firstLine="0"/>
        <w:contextualSpacing/>
        <w:rPr>
          <w:rFonts w:asciiTheme="minorHAnsi" w:hAnsiTheme="minorHAnsi" w:cstheme="minorHAnsi"/>
          <w:spacing w:val="-1"/>
          <w:position w:val="1"/>
          <w:sz w:val="22"/>
          <w:szCs w:val="22"/>
        </w:rPr>
      </w:pPr>
      <w:r w:rsidRPr="009C4FD8">
        <w:rPr>
          <w:rFonts w:asciiTheme="minorHAnsi" w:hAnsiTheme="minorHAnsi" w:cstheme="minorHAnsi"/>
          <w:spacing w:val="-1"/>
          <w:position w:val="1"/>
          <w:sz w:val="22"/>
          <w:szCs w:val="22"/>
        </w:rPr>
        <w:t>Potential to leverage results and compete for subsequent funding after the pilot stage;</w:t>
      </w:r>
    </w:p>
    <w:p w14:paraId="3A8E869B" w14:textId="77777777" w:rsidR="009C4FD8" w:rsidRPr="009C4FD8" w:rsidRDefault="009C4FD8" w:rsidP="00885819">
      <w:pPr>
        <w:pStyle w:val="BodyText"/>
        <w:numPr>
          <w:ilvl w:val="0"/>
          <w:numId w:val="7"/>
        </w:numPr>
        <w:tabs>
          <w:tab w:val="left" w:pos="1080"/>
        </w:tabs>
        <w:spacing w:after="160" w:line="259" w:lineRule="auto"/>
        <w:ind w:left="720" w:firstLine="0"/>
        <w:contextualSpacing/>
        <w:rPr>
          <w:rFonts w:asciiTheme="minorHAnsi" w:hAnsiTheme="minorHAnsi" w:cstheme="minorHAnsi"/>
          <w:spacing w:val="-1"/>
          <w:position w:val="1"/>
          <w:sz w:val="22"/>
          <w:szCs w:val="22"/>
        </w:rPr>
      </w:pPr>
      <w:r w:rsidRPr="009C4FD8">
        <w:rPr>
          <w:rFonts w:asciiTheme="minorHAnsi" w:hAnsiTheme="minorHAnsi" w:cstheme="minorHAnsi"/>
          <w:spacing w:val="-1"/>
          <w:position w:val="1"/>
          <w:sz w:val="22"/>
          <w:szCs w:val="22"/>
        </w:rPr>
        <w:t>Investigator’s capacity or potential (if new investigator) to conduct the proposed research.</w:t>
      </w:r>
    </w:p>
    <w:p w14:paraId="08CECD04" w14:textId="77777777" w:rsidR="009C4FD8" w:rsidRPr="009C4FD8" w:rsidRDefault="009C4FD8" w:rsidP="00885819">
      <w:pPr>
        <w:pStyle w:val="BodyText"/>
        <w:keepNext/>
        <w:numPr>
          <w:ilvl w:val="0"/>
          <w:numId w:val="6"/>
        </w:numPr>
        <w:tabs>
          <w:tab w:val="left" w:pos="1900"/>
        </w:tabs>
        <w:spacing w:after="160" w:line="259" w:lineRule="auto"/>
        <w:ind w:left="720" w:right="101"/>
        <w:contextualSpacing/>
        <w:rPr>
          <w:rFonts w:asciiTheme="minorHAnsi" w:hAnsiTheme="minorHAnsi" w:cstheme="minorHAnsi"/>
          <w:spacing w:val="-1"/>
          <w:sz w:val="22"/>
          <w:szCs w:val="22"/>
        </w:rPr>
      </w:pPr>
      <w:r w:rsidRPr="009C4FD8">
        <w:rPr>
          <w:rFonts w:asciiTheme="minorHAnsi" w:hAnsiTheme="minorHAnsi" w:cstheme="minorHAnsi"/>
          <w:spacing w:val="-1"/>
          <w:sz w:val="22"/>
          <w:szCs w:val="22"/>
        </w:rPr>
        <w:t>Special Considerations (10% score weighting)</w:t>
      </w:r>
    </w:p>
    <w:p w14:paraId="009BCABA" w14:textId="01412962" w:rsidR="009C4FD8" w:rsidRPr="009C4FD8" w:rsidRDefault="009C4FD8" w:rsidP="00885819">
      <w:pPr>
        <w:pStyle w:val="BodyText"/>
        <w:numPr>
          <w:ilvl w:val="1"/>
          <w:numId w:val="6"/>
        </w:numPr>
        <w:tabs>
          <w:tab w:val="left" w:pos="1080"/>
          <w:tab w:val="left" w:pos="1900"/>
        </w:tabs>
        <w:spacing w:after="160" w:line="259" w:lineRule="auto"/>
        <w:ind w:right="101" w:firstLine="0"/>
        <w:contextualSpacing/>
        <w:rPr>
          <w:rFonts w:asciiTheme="minorHAnsi" w:hAnsiTheme="minorHAnsi" w:cstheme="minorHAnsi"/>
          <w:spacing w:val="-1"/>
          <w:position w:val="1"/>
          <w:sz w:val="22"/>
          <w:szCs w:val="22"/>
        </w:rPr>
      </w:pPr>
      <w:r w:rsidRPr="009C4FD8">
        <w:rPr>
          <w:rFonts w:asciiTheme="minorHAnsi" w:hAnsiTheme="minorHAnsi" w:cstheme="minorHAnsi"/>
          <w:spacing w:val="-1"/>
          <w:position w:val="1"/>
          <w:sz w:val="22"/>
          <w:szCs w:val="22"/>
        </w:rPr>
        <w:t>Attentiveness to the needs of California</w:t>
      </w:r>
      <w:r w:rsidR="007A07AD">
        <w:rPr>
          <w:rFonts w:asciiTheme="minorHAnsi" w:hAnsiTheme="minorHAnsi" w:cstheme="minorHAnsi"/>
          <w:spacing w:val="-1"/>
          <w:position w:val="1"/>
          <w:sz w:val="22"/>
          <w:szCs w:val="22"/>
        </w:rPr>
        <w:t>ns</w:t>
      </w:r>
      <w:r w:rsidRPr="009C4FD8">
        <w:rPr>
          <w:rFonts w:asciiTheme="minorHAnsi" w:hAnsiTheme="minorHAnsi" w:cstheme="minorHAnsi"/>
          <w:spacing w:val="-1"/>
          <w:position w:val="1"/>
          <w:sz w:val="22"/>
          <w:szCs w:val="22"/>
        </w:rPr>
        <w:t>;</w:t>
      </w:r>
    </w:p>
    <w:p w14:paraId="73BD04DA" w14:textId="64E92D30" w:rsidR="000A47BD" w:rsidRDefault="009C4FD8" w:rsidP="00885819">
      <w:pPr>
        <w:pStyle w:val="BodyText"/>
        <w:numPr>
          <w:ilvl w:val="1"/>
          <w:numId w:val="6"/>
        </w:numPr>
        <w:tabs>
          <w:tab w:val="left" w:pos="1080"/>
          <w:tab w:val="left" w:pos="1900"/>
        </w:tabs>
        <w:spacing w:after="160" w:line="259" w:lineRule="auto"/>
        <w:ind w:right="101" w:firstLine="0"/>
        <w:contextualSpacing/>
        <w:rPr>
          <w:rFonts w:asciiTheme="minorHAnsi" w:hAnsiTheme="minorHAnsi" w:cstheme="minorHAnsi"/>
          <w:spacing w:val="-1"/>
          <w:position w:val="1"/>
          <w:sz w:val="22"/>
          <w:szCs w:val="22"/>
        </w:rPr>
      </w:pPr>
      <w:r w:rsidRPr="009C4FD8">
        <w:rPr>
          <w:rFonts w:asciiTheme="minorHAnsi" w:hAnsiTheme="minorHAnsi" w:cstheme="minorHAnsi"/>
          <w:spacing w:val="-1"/>
          <w:position w:val="1"/>
          <w:sz w:val="22"/>
          <w:szCs w:val="22"/>
        </w:rPr>
        <w:t>Addressing the HIV research pipeline.</w:t>
      </w:r>
    </w:p>
    <w:p w14:paraId="357023BF" w14:textId="77777777" w:rsidR="009D7B53" w:rsidRDefault="009D7B53" w:rsidP="000A47BD">
      <w:pPr>
        <w:pStyle w:val="BodyText"/>
        <w:keepNext/>
        <w:tabs>
          <w:tab w:val="left" w:pos="1900"/>
        </w:tabs>
        <w:spacing w:line="269" w:lineRule="auto"/>
        <w:ind w:left="720" w:right="101" w:firstLine="0"/>
        <w:rPr>
          <w:rFonts w:asciiTheme="minorHAnsi" w:hAnsiTheme="minorHAnsi" w:cstheme="minorHAnsi"/>
          <w:spacing w:val="-1"/>
          <w:sz w:val="22"/>
          <w:szCs w:val="22"/>
        </w:rPr>
      </w:pPr>
    </w:p>
    <w:p w14:paraId="2A1821D7" w14:textId="6A524756" w:rsidR="00670559" w:rsidRPr="00952F71" w:rsidRDefault="000A47BD" w:rsidP="00952F71">
      <w:pPr>
        <w:pStyle w:val="BodyText"/>
        <w:tabs>
          <w:tab w:val="left" w:pos="1080"/>
          <w:tab w:val="left" w:pos="1900"/>
        </w:tabs>
        <w:spacing w:after="160" w:line="269" w:lineRule="auto"/>
        <w:ind w:left="0" w:right="101" w:firstLine="14"/>
        <w:rPr>
          <w:rFonts w:asciiTheme="minorHAnsi" w:eastAsiaTheme="minorHAnsi" w:hAnsiTheme="minorHAnsi"/>
          <w:sz w:val="22"/>
          <w:szCs w:val="22"/>
        </w:rPr>
      </w:pPr>
      <w:r>
        <w:rPr>
          <w:rFonts w:asciiTheme="minorHAnsi" w:hAnsiTheme="minorHAnsi" w:cstheme="minorHAnsi"/>
          <w:spacing w:val="-1"/>
          <w:sz w:val="22"/>
          <w:szCs w:val="22"/>
        </w:rPr>
        <w:t>To support the careers of new investigators (</w:t>
      </w:r>
      <w:r w:rsidR="00B30A5C">
        <w:rPr>
          <w:rFonts w:asciiTheme="minorHAnsi" w:hAnsiTheme="minorHAnsi" w:cstheme="minorHAnsi"/>
          <w:spacing w:val="-1"/>
          <w:sz w:val="22"/>
          <w:szCs w:val="22"/>
        </w:rPr>
        <w:t xml:space="preserve">those who </w:t>
      </w:r>
      <w:r w:rsidR="00B30A5C" w:rsidRPr="007831CC">
        <w:rPr>
          <w:rFonts w:asciiTheme="minorHAnsi" w:hAnsiTheme="minorHAnsi" w:cstheme="minorHAnsi"/>
          <w:spacing w:val="-1"/>
          <w:sz w:val="22"/>
          <w:szCs w:val="22"/>
        </w:rPr>
        <w:t>have not yet received substantial independent NIH funding</w:t>
      </w:r>
      <w:r w:rsidR="00B30A5C">
        <w:rPr>
          <w:rFonts w:asciiTheme="minorHAnsi" w:hAnsiTheme="minorHAnsi" w:cstheme="minorHAnsi"/>
          <w:spacing w:val="-1"/>
          <w:sz w:val="22"/>
          <w:szCs w:val="22"/>
        </w:rPr>
        <w:t xml:space="preserve"> </w:t>
      </w:r>
      <w:r>
        <w:rPr>
          <w:rFonts w:asciiTheme="minorHAnsi" w:hAnsiTheme="minorHAnsi" w:cstheme="minorHAnsi"/>
          <w:spacing w:val="-1"/>
          <w:sz w:val="22"/>
          <w:szCs w:val="22"/>
        </w:rPr>
        <w:t>p</w:t>
      </w:r>
      <w:r w:rsidRPr="000A47BD">
        <w:rPr>
          <w:rFonts w:asciiTheme="minorHAnsi" w:hAnsiTheme="minorHAnsi" w:cstheme="minorHAnsi"/>
          <w:spacing w:val="-1"/>
          <w:sz w:val="22"/>
          <w:szCs w:val="22"/>
        </w:rPr>
        <w:t xml:space="preserve">er </w:t>
      </w:r>
      <w:hyperlink r:id="rId15" w:history="1">
        <w:r w:rsidRPr="00943F25">
          <w:rPr>
            <w:rStyle w:val="Hyperlink"/>
            <w:rFonts w:asciiTheme="minorHAnsi" w:hAnsiTheme="minorHAnsi" w:cstheme="minorHAnsi"/>
            <w:b/>
            <w:color w:val="398E98" w:themeColor="accent2" w:themeShade="BF"/>
            <w:spacing w:val="-1"/>
            <w:sz w:val="22"/>
            <w:szCs w:val="22"/>
          </w:rPr>
          <w:t>NIAID definition</w:t>
        </w:r>
      </w:hyperlink>
      <w:r w:rsidR="007831CC" w:rsidRPr="000F1455">
        <w:rPr>
          <w:rStyle w:val="Hyperlink"/>
          <w:rFonts w:asciiTheme="minorHAnsi" w:hAnsiTheme="minorHAnsi" w:cstheme="minorHAnsi"/>
          <w:color w:val="auto"/>
          <w:spacing w:val="-1"/>
          <w:sz w:val="22"/>
          <w:szCs w:val="22"/>
          <w:u w:val="none"/>
        </w:rPr>
        <w:t>,</w:t>
      </w:r>
      <w:r w:rsidRPr="000A47BD">
        <w:rPr>
          <w:rFonts w:asciiTheme="minorHAnsi" w:hAnsiTheme="minorHAnsi" w:cstheme="minorHAnsi"/>
          <w:spacing w:val="-1"/>
          <w:sz w:val="22"/>
          <w:szCs w:val="22"/>
        </w:rPr>
        <w:t>)</w:t>
      </w:r>
      <w:r w:rsidR="009D7B53">
        <w:rPr>
          <w:rFonts w:asciiTheme="minorHAnsi" w:hAnsiTheme="minorHAnsi" w:cstheme="minorHAnsi"/>
          <w:spacing w:val="-1"/>
          <w:sz w:val="22"/>
          <w:szCs w:val="22"/>
        </w:rPr>
        <w:t>, they</w:t>
      </w:r>
      <w:r w:rsidRPr="000A47BD">
        <w:rPr>
          <w:rFonts w:asciiTheme="minorHAnsi" w:hAnsiTheme="minorHAnsi" w:cstheme="minorHAnsi"/>
          <w:spacing w:val="-1"/>
          <w:sz w:val="22"/>
          <w:szCs w:val="22"/>
        </w:rPr>
        <w:t xml:space="preserve"> will be held to a more favorable payline than established investigators.  </w:t>
      </w:r>
      <w:r w:rsidR="003D298C">
        <w:rPr>
          <w:rFonts w:asciiTheme="minorHAnsi" w:hAnsiTheme="minorHAnsi" w:cstheme="minorHAnsi"/>
          <w:spacing w:val="-1"/>
          <w:sz w:val="22"/>
          <w:szCs w:val="22"/>
        </w:rPr>
        <w:t>The final paylines for this CHRP mechanism will be determined by taking into account the proportion of awards that are deemed to be meritorious, and the relative proportions among them of those from new vs</w:t>
      </w:r>
      <w:r w:rsidR="007C642D">
        <w:rPr>
          <w:rFonts w:asciiTheme="minorHAnsi" w:hAnsiTheme="minorHAnsi" w:cstheme="minorHAnsi"/>
          <w:spacing w:val="-1"/>
          <w:sz w:val="22"/>
          <w:szCs w:val="22"/>
        </w:rPr>
        <w:t>.</w:t>
      </w:r>
      <w:r w:rsidR="003D298C">
        <w:rPr>
          <w:rFonts w:asciiTheme="minorHAnsi" w:hAnsiTheme="minorHAnsi" w:cstheme="minorHAnsi"/>
          <w:spacing w:val="-1"/>
          <w:sz w:val="22"/>
          <w:szCs w:val="22"/>
        </w:rPr>
        <w:t xml:space="preserve"> </w:t>
      </w:r>
      <w:r w:rsidR="003D298C" w:rsidRPr="00952F71">
        <w:rPr>
          <w:rFonts w:asciiTheme="minorHAnsi" w:eastAsiaTheme="minorHAnsi" w:hAnsiTheme="minorHAnsi"/>
          <w:sz w:val="22"/>
          <w:szCs w:val="22"/>
        </w:rPr>
        <w:t xml:space="preserve">established investigators.  </w:t>
      </w:r>
    </w:p>
    <w:p w14:paraId="1798F68D" w14:textId="77777777" w:rsidR="000927B7" w:rsidRDefault="000927B7" w:rsidP="00952F71">
      <w:pPr>
        <w:pStyle w:val="BodyText"/>
        <w:spacing w:after="160" w:line="259" w:lineRule="auto"/>
        <w:ind w:left="720" w:right="14" w:firstLine="0"/>
        <w:rPr>
          <w:rFonts w:asciiTheme="minorHAnsi" w:eastAsiaTheme="minorHAnsi" w:hAnsiTheme="minorHAnsi"/>
          <w:sz w:val="22"/>
          <w:szCs w:val="22"/>
        </w:rPr>
      </w:pPr>
    </w:p>
    <w:p w14:paraId="24840610" w14:textId="6A461598" w:rsidR="000927B7" w:rsidRPr="00885819" w:rsidRDefault="000927B7" w:rsidP="00885819">
      <w:pPr>
        <w:rPr>
          <w:b/>
        </w:rPr>
      </w:pPr>
      <w:r w:rsidRPr="00885819">
        <w:rPr>
          <w:b/>
        </w:rPr>
        <w:t xml:space="preserve">Standard RGPO Application-Related Policies and Pre-Award Requirements </w:t>
      </w:r>
    </w:p>
    <w:p w14:paraId="710F836B" w14:textId="518DBDF5" w:rsidR="007C642D" w:rsidRDefault="003D298C" w:rsidP="00885819">
      <w:pPr>
        <w:rPr>
          <w:rFonts w:cstheme="minorHAnsi"/>
        </w:rPr>
      </w:pPr>
      <w:r>
        <w:t xml:space="preserve">CHRP uses </w:t>
      </w:r>
      <w:hyperlink r:id="rId16" w:history="1">
        <w:r w:rsidR="006C72FB" w:rsidRPr="00943F25">
          <w:rPr>
            <w:rStyle w:val="Hyperlink"/>
            <w:b/>
            <w:color w:val="398E98" w:themeColor="accent2" w:themeShade="BF"/>
          </w:rPr>
          <w:t>proposalCENTRAL</w:t>
        </w:r>
      </w:hyperlink>
      <w:r w:rsidR="006C72FB">
        <w:t xml:space="preserve">, </w:t>
      </w:r>
      <w:r>
        <w:t>an electronic submission portal, for all official correspondence (</w:t>
      </w:r>
      <w:r w:rsidR="008D3405">
        <w:t xml:space="preserve">e.g., </w:t>
      </w:r>
      <w:r>
        <w:t xml:space="preserve">LOI </w:t>
      </w:r>
      <w:r w:rsidR="008D3405">
        <w:t xml:space="preserve">and </w:t>
      </w:r>
      <w:r>
        <w:t xml:space="preserve">application submission).  </w:t>
      </w:r>
      <w:r w:rsidR="00A66759">
        <w:t xml:space="preserve">PIs are expected to register and use their accounts.  </w:t>
      </w:r>
      <w:r w:rsidR="007C642D" w:rsidRPr="007C642D">
        <w:rPr>
          <w:rFonts w:cstheme="minorHAnsi"/>
        </w:rPr>
        <w:t xml:space="preserve">All CHRP grant recipients must abide by other pre- and post-award requirements pertaining to Cost Share, Indirect Cost Rates, </w:t>
      </w:r>
      <w:r w:rsidR="007C642D" w:rsidRPr="007C642D">
        <w:rPr>
          <w:rFonts w:cstheme="minorHAnsi"/>
        </w:rPr>
        <w:lastRenderedPageBreak/>
        <w:t>Monitoring &amp; Payment of Subcontracts, Use of Funds, Conflict of Interest, Disclosure of Violations, Return of Interest, Equipment and Residual Supplies, Records Retention, Open Access, and Reporting</w:t>
      </w:r>
      <w:r w:rsidR="007C642D" w:rsidRPr="007C642D">
        <w:rPr>
          <w:rFonts w:cstheme="minorHAnsi"/>
          <w:b/>
        </w:rPr>
        <w:t xml:space="preserve"> </w:t>
      </w:r>
      <w:r w:rsidR="007C642D" w:rsidRPr="005C0D96">
        <w:rPr>
          <w:rFonts w:cstheme="minorHAnsi"/>
        </w:rPr>
        <w:t>as outlined in the</w:t>
      </w:r>
      <w:r w:rsidR="007C642D" w:rsidRPr="007C642D">
        <w:rPr>
          <w:rFonts w:cstheme="minorHAnsi"/>
          <w:b/>
        </w:rPr>
        <w:t xml:space="preserve"> </w:t>
      </w:r>
      <w:hyperlink r:id="rId17" w:history="1">
        <w:r w:rsidR="007C642D" w:rsidRPr="007C642D">
          <w:rPr>
            <w:rStyle w:val="Hyperlink"/>
            <w:rFonts w:cstheme="minorHAnsi"/>
            <w:b/>
            <w:color w:val="398E98" w:themeColor="accent2" w:themeShade="BF"/>
          </w:rPr>
          <w:t>Grants Administration Manual (GAM)</w:t>
        </w:r>
      </w:hyperlink>
      <w:r w:rsidR="007C642D" w:rsidRPr="007C642D">
        <w:rPr>
          <w:rFonts w:cstheme="minorHAnsi"/>
          <w:b/>
        </w:rPr>
        <w:t xml:space="preserve">.  </w:t>
      </w:r>
      <w:r w:rsidR="007C642D" w:rsidRPr="007C642D">
        <w:rPr>
          <w:rFonts w:cstheme="minorHAnsi"/>
        </w:rPr>
        <w:t>Failure to comply with instructions, or to submit complete forms, may result in application rejection before review.</w:t>
      </w:r>
    </w:p>
    <w:p w14:paraId="4D6DE430" w14:textId="594B1D8F" w:rsidR="00BF146F" w:rsidRPr="009E79E7" w:rsidRDefault="00BF146F" w:rsidP="00885819">
      <w:pPr>
        <w:pStyle w:val="Default"/>
        <w:keepNext/>
        <w:spacing w:after="160" w:line="259" w:lineRule="auto"/>
        <w:contextualSpacing/>
        <w:rPr>
          <w:rFonts w:asciiTheme="minorHAnsi" w:hAnsiTheme="minorHAnsi" w:cstheme="minorHAnsi"/>
          <w:sz w:val="22"/>
          <w:szCs w:val="22"/>
        </w:rPr>
      </w:pPr>
      <w:r w:rsidRPr="009E79E7">
        <w:rPr>
          <w:rFonts w:asciiTheme="minorHAnsi" w:hAnsiTheme="minorHAnsi" w:cstheme="minorHAnsi"/>
          <w:sz w:val="22"/>
          <w:szCs w:val="22"/>
        </w:rPr>
        <w:t xml:space="preserve">Upon request, awardees must supply the following information or documents: </w:t>
      </w:r>
    </w:p>
    <w:p w14:paraId="0BD7F6F5" w14:textId="77777777" w:rsidR="00BF146F" w:rsidRPr="009E79E7" w:rsidRDefault="00BF146F" w:rsidP="00885819">
      <w:pPr>
        <w:pStyle w:val="Default"/>
        <w:keepNext/>
        <w:widowControl w:val="0"/>
        <w:numPr>
          <w:ilvl w:val="0"/>
          <w:numId w:val="26"/>
        </w:numPr>
        <w:spacing w:after="160" w:line="259" w:lineRule="auto"/>
        <w:contextualSpacing/>
        <w:rPr>
          <w:rFonts w:asciiTheme="minorHAnsi" w:hAnsiTheme="minorHAnsi" w:cstheme="minorHAnsi"/>
          <w:sz w:val="22"/>
          <w:szCs w:val="22"/>
        </w:rPr>
      </w:pPr>
      <w:r w:rsidRPr="009E79E7">
        <w:rPr>
          <w:rFonts w:asciiTheme="minorHAnsi" w:hAnsiTheme="minorHAnsi" w:cstheme="minorHAnsi"/>
          <w:sz w:val="22"/>
          <w:szCs w:val="22"/>
        </w:rPr>
        <w:t xml:space="preserve">Verification of Principal Investigator status from an appropriate institutional official. </w:t>
      </w:r>
    </w:p>
    <w:p w14:paraId="7729CF98" w14:textId="54BD5D42" w:rsidR="00BF146F" w:rsidRPr="009E79E7" w:rsidRDefault="00BF146F" w:rsidP="00885819">
      <w:pPr>
        <w:pStyle w:val="Default"/>
        <w:widowControl w:val="0"/>
        <w:numPr>
          <w:ilvl w:val="0"/>
          <w:numId w:val="26"/>
        </w:numPr>
        <w:spacing w:after="160" w:line="259" w:lineRule="auto"/>
        <w:contextualSpacing/>
        <w:rPr>
          <w:rFonts w:asciiTheme="minorHAnsi" w:hAnsiTheme="minorHAnsi" w:cstheme="minorHAnsi"/>
          <w:sz w:val="22"/>
          <w:szCs w:val="22"/>
        </w:rPr>
      </w:pPr>
      <w:r w:rsidRPr="009E79E7">
        <w:rPr>
          <w:rFonts w:asciiTheme="minorHAnsi" w:hAnsiTheme="minorHAnsi" w:cstheme="minorHAnsi"/>
          <w:sz w:val="22"/>
          <w:szCs w:val="22"/>
        </w:rPr>
        <w:t>Documentation of 501(c</w:t>
      </w:r>
      <w:proofErr w:type="gramStart"/>
      <w:r w:rsidRPr="009E79E7">
        <w:rPr>
          <w:rFonts w:asciiTheme="minorHAnsi" w:hAnsiTheme="minorHAnsi" w:cstheme="minorHAnsi"/>
          <w:sz w:val="22"/>
          <w:szCs w:val="22"/>
        </w:rPr>
        <w:t>)(</w:t>
      </w:r>
      <w:proofErr w:type="gramEnd"/>
      <w:r w:rsidRPr="009E79E7">
        <w:rPr>
          <w:rFonts w:asciiTheme="minorHAnsi" w:hAnsiTheme="minorHAnsi" w:cstheme="minorHAnsi"/>
          <w:sz w:val="22"/>
          <w:szCs w:val="22"/>
        </w:rPr>
        <w:t xml:space="preserve">3) non-profit organization status for the organizations. </w:t>
      </w:r>
    </w:p>
    <w:p w14:paraId="1A0DFC12" w14:textId="77777777" w:rsidR="00BF146F" w:rsidRPr="009E79E7" w:rsidRDefault="00BF146F" w:rsidP="00885819">
      <w:pPr>
        <w:pStyle w:val="Default"/>
        <w:widowControl w:val="0"/>
        <w:numPr>
          <w:ilvl w:val="0"/>
          <w:numId w:val="26"/>
        </w:numPr>
        <w:spacing w:after="160" w:line="259" w:lineRule="auto"/>
        <w:contextualSpacing/>
        <w:rPr>
          <w:rFonts w:asciiTheme="minorHAnsi" w:hAnsiTheme="minorHAnsi" w:cstheme="minorHAnsi"/>
          <w:sz w:val="22"/>
          <w:szCs w:val="22"/>
        </w:rPr>
      </w:pPr>
      <w:r w:rsidRPr="009E79E7">
        <w:rPr>
          <w:rFonts w:asciiTheme="minorHAnsi" w:hAnsiTheme="minorHAnsi" w:cstheme="minorHAnsi"/>
          <w:sz w:val="22"/>
          <w:szCs w:val="22"/>
        </w:rPr>
        <w:t xml:space="preserve">Documentation of the DHHS-negotiated (or equivalent) indirect cost rate for non-U.C. institutions. </w:t>
      </w:r>
    </w:p>
    <w:p w14:paraId="258C1023" w14:textId="77777777" w:rsidR="00BF146F" w:rsidRPr="009E79E7" w:rsidRDefault="00BF146F" w:rsidP="00885819">
      <w:pPr>
        <w:pStyle w:val="Default"/>
        <w:widowControl w:val="0"/>
        <w:numPr>
          <w:ilvl w:val="0"/>
          <w:numId w:val="26"/>
        </w:numPr>
        <w:spacing w:after="160" w:line="259" w:lineRule="auto"/>
        <w:contextualSpacing/>
        <w:rPr>
          <w:rFonts w:asciiTheme="minorHAnsi" w:hAnsiTheme="minorHAnsi" w:cstheme="minorHAnsi"/>
          <w:sz w:val="22"/>
          <w:szCs w:val="22"/>
        </w:rPr>
      </w:pPr>
      <w:r w:rsidRPr="009E79E7">
        <w:rPr>
          <w:rFonts w:asciiTheme="minorHAnsi" w:hAnsiTheme="minorHAnsi" w:cstheme="minorHAnsi"/>
          <w:sz w:val="22"/>
          <w:szCs w:val="22"/>
        </w:rPr>
        <w:t xml:space="preserve">Detailed budgets and justifications for any subcontract(s). </w:t>
      </w:r>
    </w:p>
    <w:p w14:paraId="0953E124" w14:textId="77777777" w:rsidR="00BF146F" w:rsidRPr="009E79E7" w:rsidRDefault="00BF146F" w:rsidP="00885819">
      <w:pPr>
        <w:pStyle w:val="Default"/>
        <w:widowControl w:val="0"/>
        <w:numPr>
          <w:ilvl w:val="0"/>
          <w:numId w:val="26"/>
        </w:numPr>
        <w:spacing w:after="160" w:line="259" w:lineRule="auto"/>
        <w:contextualSpacing/>
        <w:rPr>
          <w:rFonts w:asciiTheme="minorHAnsi" w:hAnsiTheme="minorHAnsi" w:cstheme="minorHAnsi"/>
          <w:sz w:val="22"/>
          <w:szCs w:val="22"/>
        </w:rPr>
      </w:pPr>
      <w:r w:rsidRPr="009E79E7">
        <w:rPr>
          <w:rFonts w:asciiTheme="minorHAnsi" w:hAnsiTheme="minorHAnsi" w:cstheme="minorHAnsi"/>
          <w:sz w:val="22"/>
          <w:szCs w:val="22"/>
        </w:rPr>
        <w:t xml:space="preserve">IRB or IACUC applications or approvals pertaining to the award. </w:t>
      </w:r>
    </w:p>
    <w:p w14:paraId="71F0CE0F" w14:textId="77777777" w:rsidR="00BF146F" w:rsidRPr="009E79E7" w:rsidRDefault="00BF146F" w:rsidP="00885819">
      <w:pPr>
        <w:pStyle w:val="Default"/>
        <w:widowControl w:val="0"/>
        <w:numPr>
          <w:ilvl w:val="0"/>
          <w:numId w:val="26"/>
        </w:numPr>
        <w:spacing w:after="160" w:line="259" w:lineRule="auto"/>
        <w:contextualSpacing/>
        <w:rPr>
          <w:rFonts w:asciiTheme="minorHAnsi" w:hAnsiTheme="minorHAnsi" w:cstheme="minorHAnsi"/>
          <w:sz w:val="22"/>
          <w:szCs w:val="22"/>
        </w:rPr>
      </w:pPr>
      <w:r w:rsidRPr="009E79E7">
        <w:rPr>
          <w:rFonts w:asciiTheme="minorHAnsi" w:hAnsiTheme="minorHAnsi" w:cstheme="minorHAnsi"/>
          <w:sz w:val="22"/>
          <w:szCs w:val="22"/>
        </w:rPr>
        <w:t xml:space="preserve">Resolution of any scientific overlap issues with other grants or pending applications. </w:t>
      </w:r>
    </w:p>
    <w:p w14:paraId="3E1E0731" w14:textId="77777777" w:rsidR="00BF146F" w:rsidRPr="009E79E7" w:rsidRDefault="00BF146F" w:rsidP="00885819">
      <w:pPr>
        <w:pStyle w:val="Default"/>
        <w:widowControl w:val="0"/>
        <w:numPr>
          <w:ilvl w:val="0"/>
          <w:numId w:val="26"/>
        </w:numPr>
        <w:spacing w:after="160" w:line="259" w:lineRule="auto"/>
        <w:contextualSpacing/>
        <w:rPr>
          <w:rFonts w:asciiTheme="minorHAnsi" w:hAnsiTheme="minorHAnsi" w:cstheme="minorHAnsi"/>
          <w:sz w:val="22"/>
          <w:szCs w:val="22"/>
        </w:rPr>
      </w:pPr>
      <w:r w:rsidRPr="009E79E7">
        <w:rPr>
          <w:rFonts w:asciiTheme="minorHAnsi" w:hAnsiTheme="minorHAnsi" w:cstheme="minorHAnsi"/>
          <w:sz w:val="22"/>
          <w:szCs w:val="22"/>
        </w:rPr>
        <w:t>Resolution of any study section recommendations.</w:t>
      </w:r>
    </w:p>
    <w:p w14:paraId="2106B274" w14:textId="77777777" w:rsidR="00BF146F" w:rsidRDefault="00BF146F" w:rsidP="00885819">
      <w:pPr>
        <w:pStyle w:val="Default"/>
        <w:spacing w:after="160" w:line="259" w:lineRule="auto"/>
        <w:contextualSpacing/>
        <w:rPr>
          <w:rFonts w:asciiTheme="minorHAnsi" w:hAnsiTheme="minorHAnsi" w:cstheme="minorHAnsi"/>
          <w:b/>
          <w:sz w:val="22"/>
          <w:szCs w:val="22"/>
        </w:rPr>
      </w:pPr>
    </w:p>
    <w:p w14:paraId="18D4F43D" w14:textId="77777777" w:rsidR="005C0D96" w:rsidRPr="009E79E7" w:rsidRDefault="005C0D96" w:rsidP="00885819">
      <w:pPr>
        <w:pStyle w:val="Default"/>
        <w:spacing w:after="160" w:line="259" w:lineRule="auto"/>
        <w:rPr>
          <w:rFonts w:asciiTheme="minorHAnsi" w:hAnsiTheme="minorHAnsi" w:cstheme="minorHAnsi"/>
          <w:sz w:val="22"/>
          <w:szCs w:val="22"/>
        </w:rPr>
      </w:pPr>
      <w:r w:rsidRPr="000927B7">
        <w:rPr>
          <w:rFonts w:asciiTheme="minorHAnsi" w:hAnsiTheme="minorHAnsi" w:cstheme="minorHAnsi"/>
          <w:i/>
          <w:sz w:val="22"/>
          <w:szCs w:val="22"/>
        </w:rPr>
        <w:t>Human Material and Animal Subjects</w:t>
      </w:r>
      <w:r w:rsidRPr="009E79E7">
        <w:rPr>
          <w:rFonts w:asciiTheme="minorHAnsi" w:hAnsiTheme="minorHAnsi" w:cstheme="minorHAnsi"/>
          <w:b/>
          <w:sz w:val="22"/>
          <w:szCs w:val="22"/>
        </w:rPr>
        <w:t>:</w:t>
      </w:r>
      <w:r>
        <w:rPr>
          <w:rFonts w:asciiTheme="minorHAnsi" w:hAnsiTheme="minorHAnsi" w:cstheme="minorHAnsi"/>
          <w:b/>
          <w:sz w:val="22"/>
          <w:szCs w:val="22"/>
        </w:rPr>
        <w:t xml:space="preserve">  </w:t>
      </w:r>
      <w:r w:rsidRPr="009E79E7">
        <w:rPr>
          <w:rFonts w:asciiTheme="minorHAnsi" w:hAnsiTheme="minorHAnsi" w:cstheme="minorHAnsi"/>
          <w:sz w:val="22"/>
          <w:szCs w:val="22"/>
        </w:rPr>
        <w:t xml:space="preserve">Approvals for use of human material and animal research subjects are not required at the time of application. Applicants are encouraged to apply to the appropriate board or committee as soon as possible in order to expedite the start of the project, and you must do so within 21 days of notification that an award has been offered. This deadline may be negotiable depending on the circumstances of the proposal. If all reasonable efforts are not made to obtain appropriate approvals in a timely fashion, funds may be reallocated to other potential grantees' proposed research projects. </w:t>
      </w:r>
    </w:p>
    <w:p w14:paraId="19E479A3" w14:textId="68E0224D" w:rsidR="00B30A5C" w:rsidRDefault="000927B7" w:rsidP="00885819">
      <w:pPr>
        <w:rPr>
          <w:rFonts w:cstheme="minorHAnsi"/>
        </w:rPr>
      </w:pPr>
      <w:r w:rsidRPr="000927B7">
        <w:rPr>
          <w:rFonts w:cstheme="minorHAnsi"/>
          <w:bCs/>
          <w:i/>
        </w:rPr>
        <w:t>Publications Acknowledgement and Open Access:</w:t>
      </w:r>
      <w:r w:rsidRPr="009E79E7">
        <w:rPr>
          <w:rFonts w:cstheme="minorHAnsi"/>
          <w:b/>
          <w:bCs/>
        </w:rPr>
        <w:t xml:space="preserve"> </w:t>
      </w:r>
      <w:r w:rsidRPr="009E79E7">
        <w:rPr>
          <w:rFonts w:cstheme="minorHAnsi"/>
        </w:rPr>
        <w:t>All scientific publications and other products from a</w:t>
      </w:r>
      <w:r>
        <w:rPr>
          <w:rFonts w:cstheme="minorHAnsi"/>
        </w:rPr>
        <w:t>ny</w:t>
      </w:r>
      <w:r w:rsidRPr="009E79E7">
        <w:rPr>
          <w:rFonts w:cstheme="minorHAnsi"/>
        </w:rPr>
        <w:t xml:space="preserve"> RGPO-funded research project must acknowledge the funding support from UC Office of the President, with reference to </w:t>
      </w:r>
      <w:r>
        <w:rPr>
          <w:rFonts w:cstheme="minorHAnsi"/>
        </w:rPr>
        <w:t>CHRP</w:t>
      </w:r>
      <w:r w:rsidRPr="009E79E7">
        <w:rPr>
          <w:rFonts w:cstheme="minorHAnsi"/>
        </w:rPr>
        <w:t xml:space="preserve"> and the assigned grant ID number. </w:t>
      </w:r>
      <w:r w:rsidR="00B30A5C" w:rsidRPr="00B30A5C">
        <w:rPr>
          <w:rFonts w:cstheme="minorHAnsi"/>
        </w:rPr>
        <w:t>RGPO is committed to disseminating research as widely as possible to promote the public benefit</w:t>
      </w:r>
      <w:r>
        <w:rPr>
          <w:rFonts w:cstheme="minorHAnsi"/>
        </w:rPr>
        <w:t>, and al</w:t>
      </w:r>
      <w:r w:rsidR="00B30A5C" w:rsidRPr="00B30A5C">
        <w:rPr>
          <w:rFonts w:cstheme="minorHAnsi"/>
        </w:rPr>
        <w:t xml:space="preserve">l publications based on funding received from RGPO are subject to the University’s Open Access Policy. To assist RGPO in disseminating and archiving </w:t>
      </w:r>
      <w:r>
        <w:rPr>
          <w:rFonts w:cstheme="minorHAnsi"/>
        </w:rPr>
        <w:t>research results</w:t>
      </w:r>
      <w:r w:rsidR="00B30A5C" w:rsidRPr="00B30A5C">
        <w:rPr>
          <w:rFonts w:cstheme="minorHAnsi"/>
        </w:rPr>
        <w:t>, grantee institution</w:t>
      </w:r>
      <w:r>
        <w:rPr>
          <w:rFonts w:cstheme="minorHAnsi"/>
        </w:rPr>
        <w:t>s and/or the Principal Investigator must</w:t>
      </w:r>
      <w:r w:rsidR="00B30A5C" w:rsidRPr="00B30A5C">
        <w:rPr>
          <w:rFonts w:cstheme="minorHAnsi"/>
        </w:rPr>
        <w:t xml:space="preserve"> deposit an electronic copy of all publications in </w:t>
      </w:r>
      <w:hyperlink r:id="rId18" w:history="1">
        <w:r w:rsidR="00B30A5C" w:rsidRPr="00943F25">
          <w:rPr>
            <w:rStyle w:val="Hyperlink"/>
            <w:rFonts w:cstheme="minorHAnsi"/>
            <w:b/>
            <w:color w:val="398E98" w:themeColor="accent2" w:themeShade="BF"/>
          </w:rPr>
          <w:t>eScholarship</w:t>
        </w:r>
      </w:hyperlink>
      <w:r w:rsidR="00B30A5C" w:rsidRPr="00B30A5C">
        <w:rPr>
          <w:rFonts w:cstheme="minorHAnsi"/>
        </w:rPr>
        <w:t>, UC’s open access repository</w:t>
      </w:r>
      <w:r>
        <w:rPr>
          <w:rFonts w:cstheme="minorHAnsi"/>
        </w:rPr>
        <w:t>,</w:t>
      </w:r>
      <w:r w:rsidR="00B30A5C" w:rsidRPr="00B30A5C">
        <w:rPr>
          <w:rFonts w:cstheme="minorHAnsi"/>
        </w:rPr>
        <w:t xml:space="preserve"> promptly after publication. Notwithstanding the above, this policy does not in any way prescribe or limit the venue of publication.</w:t>
      </w:r>
    </w:p>
    <w:p w14:paraId="344331E3" w14:textId="77777777" w:rsidR="005C0D96" w:rsidRPr="005C0D96" w:rsidRDefault="005C0D96" w:rsidP="00885819">
      <w:pPr>
        <w:pStyle w:val="Default"/>
        <w:spacing w:after="160" w:line="259" w:lineRule="auto"/>
        <w:contextualSpacing/>
        <w:rPr>
          <w:rFonts w:asciiTheme="minorHAnsi" w:hAnsiTheme="minorHAnsi" w:cstheme="minorHAnsi"/>
          <w:sz w:val="22"/>
          <w:szCs w:val="22"/>
        </w:rPr>
      </w:pPr>
    </w:p>
    <w:p w14:paraId="43CF7631" w14:textId="278B7884" w:rsidR="000927B7" w:rsidRPr="00885819" w:rsidRDefault="000927B7" w:rsidP="00885819">
      <w:pPr>
        <w:rPr>
          <w:b/>
        </w:rPr>
      </w:pPr>
      <w:r w:rsidRPr="00885819">
        <w:rPr>
          <w:b/>
        </w:rPr>
        <w:t>RGPO Applicant Appeal Policy and Procedures</w:t>
      </w:r>
    </w:p>
    <w:p w14:paraId="610DEBE8" w14:textId="45FE9331" w:rsidR="000927B7" w:rsidRDefault="000927B7" w:rsidP="00885819">
      <w:pPr>
        <w:autoSpaceDE w:val="0"/>
        <w:autoSpaceDN w:val="0"/>
        <w:adjustRightInd w:val="0"/>
        <w:contextualSpacing/>
        <w:rPr>
          <w:rFonts w:cstheme="minorHAnsi"/>
          <w:color w:val="000000"/>
        </w:rPr>
      </w:pPr>
      <w:r w:rsidRPr="009E79E7">
        <w:rPr>
          <w:rFonts w:cstheme="minorHAnsi"/>
          <w:color w:val="000000"/>
        </w:rPr>
        <w:t xml:space="preserve">The only basis on which an appeal regarding a decision concerning the funding of a grant application will be considered is in the case of an alleged error in, or violation of, the peer review process and procedures. For example, the principal investigator may believe that he or she has a conflict of interest with a member of the review panel that was not known to the program at the time of the review. Appeals based on substantive disagreement with the peer review evaluation will not be considered. In such cases, applicants may resubmit applications in a subsequent grant cycle. </w:t>
      </w:r>
    </w:p>
    <w:p w14:paraId="5261A620" w14:textId="77777777" w:rsidR="00885819" w:rsidRPr="009E79E7" w:rsidRDefault="00885819" w:rsidP="00885819">
      <w:pPr>
        <w:autoSpaceDE w:val="0"/>
        <w:autoSpaceDN w:val="0"/>
        <w:adjustRightInd w:val="0"/>
        <w:contextualSpacing/>
        <w:rPr>
          <w:rFonts w:cstheme="minorHAnsi"/>
          <w:color w:val="000000"/>
        </w:rPr>
      </w:pPr>
    </w:p>
    <w:p w14:paraId="5E100AFB" w14:textId="10D6C088" w:rsidR="000927B7" w:rsidRDefault="000927B7" w:rsidP="00885819">
      <w:pPr>
        <w:autoSpaceDE w:val="0"/>
        <w:autoSpaceDN w:val="0"/>
        <w:adjustRightInd w:val="0"/>
        <w:contextualSpacing/>
        <w:rPr>
          <w:rFonts w:cstheme="minorHAnsi"/>
          <w:color w:val="000000"/>
        </w:rPr>
      </w:pPr>
      <w:r w:rsidRPr="009E79E7">
        <w:rPr>
          <w:rFonts w:cstheme="minorHAnsi"/>
          <w:color w:val="000000"/>
        </w:rPr>
        <w:t xml:space="preserve">Before submitting appeals, applicants are encouraged to talk about their concerns informally with the appropriate program officer and program director. </w:t>
      </w:r>
    </w:p>
    <w:p w14:paraId="19A4ECC9" w14:textId="77777777" w:rsidR="00885819" w:rsidRPr="009E79E7" w:rsidRDefault="00885819" w:rsidP="00885819">
      <w:pPr>
        <w:autoSpaceDE w:val="0"/>
        <w:autoSpaceDN w:val="0"/>
        <w:adjustRightInd w:val="0"/>
        <w:contextualSpacing/>
        <w:rPr>
          <w:rFonts w:cstheme="minorHAnsi"/>
          <w:color w:val="000000"/>
        </w:rPr>
      </w:pPr>
    </w:p>
    <w:p w14:paraId="2565260E" w14:textId="3CE313D4" w:rsidR="000927B7" w:rsidRDefault="000927B7" w:rsidP="00885819">
      <w:pPr>
        <w:autoSpaceDE w:val="0"/>
        <w:autoSpaceDN w:val="0"/>
        <w:adjustRightInd w:val="0"/>
        <w:contextualSpacing/>
        <w:rPr>
          <w:rFonts w:cstheme="minorHAnsi"/>
          <w:color w:val="000000"/>
        </w:rPr>
      </w:pPr>
      <w:r w:rsidRPr="009E79E7">
        <w:rPr>
          <w:rFonts w:cstheme="minorHAnsi"/>
          <w:color w:val="000000"/>
        </w:rPr>
        <w:t xml:space="preserve">Appeals must be submitted in writing to the Vice President of Research and Graduate Studies, University of California, Office of the President, within thirty (30) days of receiving the Summary Statement. The Vice President may, if an applicant shows good cause, grant a reasonable extension of time for the submission </w:t>
      </w:r>
      <w:r w:rsidRPr="009E79E7">
        <w:rPr>
          <w:rFonts w:cstheme="minorHAnsi"/>
          <w:color w:val="000000"/>
        </w:rPr>
        <w:lastRenderedPageBreak/>
        <w:t xml:space="preserve">of the request for review. The appeal must contain a complete statement of the basis for the appeal, including pertinent facts, supporting arguments, and documentation. If the application was submitted through an institution, the appeal must be submitted officially through that institution, and it must be signed by the official authorized to sign for the institution, as well as by the principal investigator. No appeal shall affect any authority of the University of California, Office of the President, the Vice President of Research and Graduate Studies, the Executive Director of the Research Grants Program Office, or the applicable Program Director. </w:t>
      </w:r>
    </w:p>
    <w:p w14:paraId="6E7C7AB0" w14:textId="77777777" w:rsidR="00885819" w:rsidRPr="009E79E7" w:rsidRDefault="00885819" w:rsidP="00885819">
      <w:pPr>
        <w:autoSpaceDE w:val="0"/>
        <w:autoSpaceDN w:val="0"/>
        <w:adjustRightInd w:val="0"/>
        <w:contextualSpacing/>
        <w:rPr>
          <w:rFonts w:cstheme="minorHAnsi"/>
          <w:color w:val="000000"/>
        </w:rPr>
      </w:pPr>
    </w:p>
    <w:p w14:paraId="09A4658D" w14:textId="3FB6215E" w:rsidR="000927B7" w:rsidRDefault="000927B7" w:rsidP="00885819">
      <w:pPr>
        <w:autoSpaceDE w:val="0"/>
        <w:autoSpaceDN w:val="0"/>
        <w:adjustRightInd w:val="0"/>
        <w:contextualSpacing/>
        <w:rPr>
          <w:rFonts w:cstheme="minorHAnsi"/>
          <w:color w:val="000000"/>
        </w:rPr>
      </w:pPr>
      <w:r w:rsidRPr="009E79E7">
        <w:rPr>
          <w:rFonts w:cstheme="minorHAnsi"/>
          <w:color w:val="000000"/>
        </w:rPr>
        <w:t xml:space="preserve">Upon receipt of an appeal, the Vice President of Research and Graduate Studies shall make a decision as to whether the dispute is reviewable under this appeals policy and notify the applicant, the Program Director and the Executive Director of the Research Grants Program Office of the determination. If the appeal is reviewable, it shall be transmitted to an appeal review committee appointed by the Vice President. This committee will be comprised of two persons who are knowledgeable about both the type of research in question and the review procedures. The appeal review committee shall provide the applicant an opportunity to submit additional statements and documentation relevant to the appeal review committee's deliberation of the issues. The appeal will consider the application as submitted. Therefore, such supplemental appeals materials may not include additional data or clarification of the original application. The appeal review committee may, at its discretion, invite the applicant and any other person(s) to discuss the pertinent issues with the committee and submit such additional information as the committee deems appropriate. The committee may also request information from the program director regarding the review procedures or other issues raised in the appeal. </w:t>
      </w:r>
    </w:p>
    <w:p w14:paraId="492AEA37" w14:textId="77777777" w:rsidR="00885819" w:rsidRPr="009E79E7" w:rsidRDefault="00885819" w:rsidP="00885819">
      <w:pPr>
        <w:autoSpaceDE w:val="0"/>
        <w:autoSpaceDN w:val="0"/>
        <w:adjustRightInd w:val="0"/>
        <w:contextualSpacing/>
        <w:rPr>
          <w:rFonts w:cstheme="minorHAnsi"/>
          <w:color w:val="000000"/>
        </w:rPr>
      </w:pPr>
    </w:p>
    <w:p w14:paraId="4817EF7E" w14:textId="46FBE297" w:rsidR="000927B7" w:rsidRDefault="000927B7" w:rsidP="00885819">
      <w:pPr>
        <w:autoSpaceDE w:val="0"/>
        <w:autoSpaceDN w:val="0"/>
        <w:adjustRightInd w:val="0"/>
        <w:contextualSpacing/>
        <w:rPr>
          <w:rFonts w:cstheme="minorHAnsi"/>
          <w:color w:val="000000"/>
        </w:rPr>
      </w:pPr>
      <w:r w:rsidRPr="009E79E7">
        <w:rPr>
          <w:rFonts w:cstheme="minorHAnsi"/>
          <w:color w:val="000000"/>
        </w:rPr>
        <w:t xml:space="preserve">Participants in an appeal review (i.e., committee members and outside experts) and any materials considered will be subject to the same rules of confidentiality that govern the initial handling and evaluation of the application. </w:t>
      </w:r>
    </w:p>
    <w:p w14:paraId="483084CF" w14:textId="77777777" w:rsidR="00885819" w:rsidRPr="009E79E7" w:rsidRDefault="00885819" w:rsidP="00885819">
      <w:pPr>
        <w:autoSpaceDE w:val="0"/>
        <w:autoSpaceDN w:val="0"/>
        <w:adjustRightInd w:val="0"/>
        <w:contextualSpacing/>
        <w:rPr>
          <w:rFonts w:cstheme="minorHAnsi"/>
          <w:color w:val="000000"/>
        </w:rPr>
      </w:pPr>
    </w:p>
    <w:p w14:paraId="41B3D0D5" w14:textId="72A9F4E2" w:rsidR="000927B7" w:rsidRDefault="000927B7" w:rsidP="005B36AC">
      <w:pPr>
        <w:rPr>
          <w:rFonts w:cstheme="minorHAnsi"/>
          <w:color w:val="000000"/>
        </w:rPr>
      </w:pPr>
      <w:r w:rsidRPr="009E79E7">
        <w:rPr>
          <w:rFonts w:cstheme="minorHAnsi"/>
          <w:color w:val="000000"/>
        </w:rPr>
        <w:t>Based upon its review, the committee will prepare a written decision to be signed by the members. The appeal review committee shall send the written decision as advice to the Vice President, who will render a final written decision and transmit it to the applicant, the members of the appeal review committee, the Program Director and the RGPO Executive Director. No further appeals within the University of California are available</w:t>
      </w:r>
      <w:r>
        <w:rPr>
          <w:rFonts w:cstheme="minorHAnsi"/>
          <w:color w:val="000000"/>
        </w:rPr>
        <w:t>.</w:t>
      </w:r>
    </w:p>
    <w:p w14:paraId="7D247C28" w14:textId="77777777" w:rsidR="005B36AC" w:rsidRPr="009E79E7" w:rsidRDefault="005B36AC" w:rsidP="005B36AC">
      <w:pPr>
        <w:contextualSpacing/>
        <w:rPr>
          <w:rFonts w:cstheme="minorHAnsi"/>
        </w:rPr>
      </w:pPr>
    </w:p>
    <w:p w14:paraId="4F0D28A4" w14:textId="77777777" w:rsidR="000927B7" w:rsidRDefault="000927B7" w:rsidP="000927B7">
      <w:pPr>
        <w:spacing w:before="100" w:beforeAutospacing="1" w:after="100" w:afterAutospacing="1" w:line="269" w:lineRule="auto"/>
        <w:rPr>
          <w:b/>
        </w:rPr>
      </w:pPr>
      <w:r w:rsidRPr="00730866">
        <w:rPr>
          <w:b/>
        </w:rPr>
        <w:t>How to Get Help</w:t>
      </w:r>
    </w:p>
    <w:p w14:paraId="2AD863B5" w14:textId="77777777" w:rsidR="000927B7" w:rsidRDefault="000927B7" w:rsidP="000927B7">
      <w:pPr>
        <w:spacing w:before="100" w:beforeAutospacing="1" w:after="100" w:afterAutospacing="1" w:line="269" w:lineRule="auto"/>
        <w:rPr>
          <w:rFonts w:cstheme="minorHAnsi"/>
        </w:rPr>
      </w:pPr>
      <w:r>
        <w:rPr>
          <w:rFonts w:cstheme="minorHAnsi"/>
        </w:rPr>
        <w:t>For</w:t>
      </w:r>
      <w:r w:rsidRPr="00A853E7">
        <w:rPr>
          <w:rFonts w:cstheme="minorHAnsi"/>
        </w:rPr>
        <w:t xml:space="preserve"> scientific questions regarding application preparation </w:t>
      </w:r>
      <w:r>
        <w:rPr>
          <w:rFonts w:cstheme="minorHAnsi"/>
        </w:rPr>
        <w:t xml:space="preserve">or </w:t>
      </w:r>
      <w:r w:rsidRPr="00A853E7">
        <w:rPr>
          <w:rFonts w:cstheme="minorHAnsi"/>
        </w:rPr>
        <w:t xml:space="preserve">guidance </w:t>
      </w:r>
      <w:r>
        <w:rPr>
          <w:rFonts w:cstheme="minorHAnsi"/>
        </w:rPr>
        <w:t>regarding</w:t>
      </w:r>
      <w:r w:rsidRPr="00A853E7">
        <w:rPr>
          <w:rFonts w:cstheme="minorHAnsi"/>
        </w:rPr>
        <w:t xml:space="preserve"> the suitability of a proposed project, contact </w:t>
      </w:r>
      <w:r>
        <w:rPr>
          <w:rFonts w:cstheme="minorHAnsi"/>
        </w:rPr>
        <w:t xml:space="preserve">Lisa Loeb Stanga at </w:t>
      </w:r>
      <w:hyperlink r:id="rId19" w:history="1">
        <w:r w:rsidRPr="00943F25">
          <w:rPr>
            <w:rStyle w:val="Hyperlink"/>
            <w:rFonts w:cstheme="minorHAnsi"/>
            <w:b/>
            <w:color w:val="398E98" w:themeColor="accent2" w:themeShade="BF"/>
          </w:rPr>
          <w:t>lisa.loeb.stanga@ucop.edu</w:t>
        </w:r>
      </w:hyperlink>
      <w:r>
        <w:rPr>
          <w:rFonts w:cstheme="minorHAnsi"/>
        </w:rPr>
        <w:t xml:space="preserve">. </w:t>
      </w:r>
    </w:p>
    <w:p w14:paraId="3C8AC1F9" w14:textId="77777777" w:rsidR="000927B7" w:rsidRDefault="000927B7" w:rsidP="000927B7">
      <w:pPr>
        <w:spacing w:before="100" w:beforeAutospacing="1" w:after="100" w:afterAutospacing="1" w:line="269" w:lineRule="auto"/>
        <w:rPr>
          <w:rFonts w:cstheme="minorHAnsi"/>
        </w:rPr>
      </w:pPr>
      <w:r w:rsidRPr="00A853E7">
        <w:rPr>
          <w:rFonts w:cstheme="minorHAnsi"/>
        </w:rPr>
        <w:t xml:space="preserve">For general questions regarding application preparation and submission, </w:t>
      </w:r>
      <w:r>
        <w:rPr>
          <w:rFonts w:cstheme="minorHAnsi"/>
        </w:rPr>
        <w:t xml:space="preserve">including using proposalCENTRAL, please </w:t>
      </w:r>
      <w:r w:rsidRPr="00A853E7">
        <w:rPr>
          <w:rFonts w:cstheme="minorHAnsi"/>
        </w:rPr>
        <w:t>contact the Research Grants Program Office, Contracts and Grants Unit</w:t>
      </w:r>
      <w:r>
        <w:rPr>
          <w:rFonts w:cstheme="minorHAnsi"/>
        </w:rPr>
        <w:t xml:space="preserve"> at </w:t>
      </w:r>
      <w:hyperlink r:id="rId20">
        <w:r w:rsidRPr="00943F25">
          <w:rPr>
            <w:rStyle w:val="Hyperlink"/>
            <w:rFonts w:cstheme="minorHAnsi"/>
            <w:b/>
            <w:color w:val="398E98" w:themeColor="accent2" w:themeShade="BF"/>
          </w:rPr>
          <w:t>RGPOGrants@ucop.edu</w:t>
        </w:r>
      </w:hyperlink>
      <w:r w:rsidRPr="00A853E7">
        <w:rPr>
          <w:rFonts w:cstheme="minorHAnsi"/>
        </w:rPr>
        <w:t xml:space="preserve">, or </w:t>
      </w:r>
      <w:r>
        <w:rPr>
          <w:rFonts w:cstheme="minorHAnsi"/>
        </w:rPr>
        <w:t>510-</w:t>
      </w:r>
      <w:r w:rsidRPr="00A853E7">
        <w:rPr>
          <w:rFonts w:cstheme="minorHAnsi"/>
        </w:rPr>
        <w:t>987-9386.</w:t>
      </w:r>
      <w:r>
        <w:rPr>
          <w:rFonts w:cstheme="minorHAnsi"/>
        </w:rPr>
        <w:t xml:space="preserve"> </w:t>
      </w:r>
    </w:p>
    <w:p w14:paraId="67CC5033" w14:textId="66B4AE2C" w:rsidR="000927B7" w:rsidRPr="00D87F28" w:rsidRDefault="000927B7" w:rsidP="000927B7">
      <w:pPr>
        <w:spacing w:before="100" w:beforeAutospacing="1" w:after="100" w:afterAutospacing="1" w:line="269" w:lineRule="auto"/>
        <w:rPr>
          <w:b/>
        </w:rPr>
      </w:pPr>
      <w:r>
        <w:t xml:space="preserve">For technical assistance, contact proposalCENTRAL at 1-800-875-2562 from 5:30 a.m. to 2:00 p.m. Pacific Time, Monday through Friday, or by e-mail at </w:t>
      </w:r>
      <w:hyperlink r:id="rId21" w:history="1">
        <w:r w:rsidRPr="00943F25">
          <w:rPr>
            <w:rStyle w:val="Hyperlink"/>
            <w:b/>
            <w:color w:val="398E98" w:themeColor="accent2" w:themeShade="BF"/>
          </w:rPr>
          <w:t>pcsupport@altum.com</w:t>
        </w:r>
      </w:hyperlink>
      <w:r>
        <w:t>.</w:t>
      </w:r>
    </w:p>
    <w:p w14:paraId="66AD2E4B" w14:textId="1A2F4242" w:rsidR="00CC147B" w:rsidRPr="00C049AC" w:rsidRDefault="00407FDC" w:rsidP="005B36AC">
      <w:pPr>
        <w:jc w:val="center"/>
        <w:rPr>
          <w:b/>
          <w:i/>
          <w:color w:val="398E98" w:themeColor="accent2" w:themeShade="BF"/>
          <w:sz w:val="48"/>
        </w:rPr>
      </w:pPr>
      <w:r>
        <w:rPr>
          <w:b/>
          <w:sz w:val="36"/>
          <w:szCs w:val="36"/>
        </w:rPr>
        <w:br w:type="page"/>
      </w:r>
      <w:r w:rsidR="00C049AC">
        <w:rPr>
          <w:b/>
          <w:i/>
          <w:color w:val="398E98" w:themeColor="accent2" w:themeShade="BF"/>
          <w:sz w:val="48"/>
        </w:rPr>
        <w:lastRenderedPageBreak/>
        <w:t>Instructions</w:t>
      </w:r>
    </w:p>
    <w:p w14:paraId="1CD5F2A0" w14:textId="77777777" w:rsidR="00CC147B" w:rsidRPr="00263E08" w:rsidRDefault="00266B3C" w:rsidP="00A0150F">
      <w:pPr>
        <w:pBdr>
          <w:bottom w:val="single" w:sz="4" w:space="1" w:color="auto"/>
        </w:pBdr>
        <w:spacing w:before="240"/>
        <w:rPr>
          <w:b/>
        </w:rPr>
      </w:pPr>
      <w:r>
        <w:rPr>
          <w:b/>
        </w:rPr>
        <w:t>STEP A</w:t>
      </w:r>
      <w:r w:rsidR="00CC147B">
        <w:rPr>
          <w:b/>
        </w:rPr>
        <w:t>:</w:t>
      </w:r>
      <w:r w:rsidR="00CC147B">
        <w:rPr>
          <w:b/>
        </w:rPr>
        <w:tab/>
        <w:t xml:space="preserve"> </w:t>
      </w:r>
      <w:r>
        <w:rPr>
          <w:b/>
        </w:rPr>
        <w:t xml:space="preserve">Submit a </w:t>
      </w:r>
      <w:r w:rsidR="00CC147B" w:rsidRPr="00263E08">
        <w:rPr>
          <w:b/>
        </w:rPr>
        <w:t>L</w:t>
      </w:r>
      <w:r>
        <w:rPr>
          <w:b/>
        </w:rPr>
        <w:t>etter of Intent</w:t>
      </w:r>
    </w:p>
    <w:p w14:paraId="19FF07FA" w14:textId="1600E3F3" w:rsidR="00B758C4" w:rsidRPr="0067725C" w:rsidRDefault="004151CE" w:rsidP="00885819">
      <w:pPr>
        <w:pStyle w:val="ListParagraph"/>
        <w:numPr>
          <w:ilvl w:val="0"/>
          <w:numId w:val="17"/>
        </w:numPr>
        <w:ind w:left="360"/>
        <w:rPr>
          <w:b/>
        </w:rPr>
      </w:pPr>
      <w:r w:rsidRPr="0067725C">
        <w:rPr>
          <w:b/>
        </w:rPr>
        <w:t xml:space="preserve">Log in to </w:t>
      </w:r>
      <w:hyperlink r:id="rId22" w:history="1">
        <w:r w:rsidRPr="00943F25">
          <w:rPr>
            <w:rStyle w:val="Hyperlink"/>
            <w:b/>
            <w:color w:val="398E98" w:themeColor="accent2" w:themeShade="BF"/>
          </w:rPr>
          <w:t>proposalCENTRAL</w:t>
        </w:r>
      </w:hyperlink>
      <w:r>
        <w:t xml:space="preserve"> </w:t>
      </w:r>
      <w:r w:rsidR="0067725C">
        <w:t xml:space="preserve">(new users must </w:t>
      </w:r>
      <w:r>
        <w:t xml:space="preserve">create </w:t>
      </w:r>
      <w:r w:rsidR="0067725C">
        <w:t>a</w:t>
      </w:r>
      <w:r w:rsidR="00F07525" w:rsidRPr="004151CE">
        <w:t xml:space="preserve"> </w:t>
      </w:r>
      <w:r w:rsidR="0067725C">
        <w:t xml:space="preserve">profile), and </w:t>
      </w:r>
      <w:r w:rsidR="0067725C" w:rsidRPr="0067725C">
        <w:rPr>
          <w:b/>
        </w:rPr>
        <w:t>c</w:t>
      </w:r>
      <w:r w:rsidR="00F07525" w:rsidRPr="0067725C">
        <w:rPr>
          <w:b/>
        </w:rPr>
        <w:t xml:space="preserve">omplete </w:t>
      </w:r>
      <w:r w:rsidR="00301C8A" w:rsidRPr="0067725C">
        <w:rPr>
          <w:b/>
        </w:rPr>
        <w:t>LOI S</w:t>
      </w:r>
      <w:r w:rsidR="00F07525" w:rsidRPr="0067725C">
        <w:rPr>
          <w:b/>
        </w:rPr>
        <w:t xml:space="preserve">ection </w:t>
      </w:r>
      <w:r w:rsidR="007C388B" w:rsidRPr="0067725C">
        <w:rPr>
          <w:b/>
        </w:rPr>
        <w:t>1</w:t>
      </w:r>
      <w:r w:rsidR="0067725C">
        <w:rPr>
          <w:b/>
        </w:rPr>
        <w:t xml:space="preserve"> now</w:t>
      </w:r>
      <w:r w:rsidR="00A66759" w:rsidRPr="0067725C">
        <w:rPr>
          <w:b/>
        </w:rPr>
        <w:t>.</w:t>
      </w:r>
    </w:p>
    <w:p w14:paraId="46B21D7B" w14:textId="137A8DE1" w:rsidR="00B758C4" w:rsidRDefault="004151CE" w:rsidP="00885819">
      <w:pPr>
        <w:pStyle w:val="ListParagraph"/>
        <w:numPr>
          <w:ilvl w:val="0"/>
          <w:numId w:val="23"/>
        </w:numPr>
        <w:ind w:left="720"/>
      </w:pPr>
      <w:r>
        <w:t>C</w:t>
      </w:r>
      <w:r w:rsidR="00B758C4">
        <w:t xml:space="preserve">lick on the </w:t>
      </w:r>
      <w:r w:rsidRPr="004151CE">
        <w:rPr>
          <w:i/>
        </w:rPr>
        <w:t>Grant Opportunities</w:t>
      </w:r>
      <w:r>
        <w:t xml:space="preserve"> </w:t>
      </w:r>
      <w:r w:rsidR="00B758C4">
        <w:t>tab</w:t>
      </w:r>
      <w:r>
        <w:t xml:space="preserve">, </w:t>
      </w:r>
      <w:r w:rsidR="00B758C4">
        <w:t xml:space="preserve">Click on </w:t>
      </w:r>
      <w:r w:rsidRPr="004151CE">
        <w:rPr>
          <w:i/>
        </w:rPr>
        <w:t>Filter List by Grantmaker</w:t>
      </w:r>
      <w:r w:rsidR="00503A1E">
        <w:t>,</w:t>
      </w:r>
      <w:r w:rsidR="00B758C4">
        <w:t xml:space="preserve"> and s</w:t>
      </w:r>
      <w:r w:rsidR="00442E10">
        <w:t xml:space="preserve">elect </w:t>
      </w:r>
      <w:r w:rsidR="0038734F" w:rsidRPr="0038734F">
        <w:rPr>
          <w:i/>
        </w:rPr>
        <w:t>California HIV/AIDS Research Program</w:t>
      </w:r>
      <w:r w:rsidR="00B758C4" w:rsidRPr="0038734F">
        <w:rPr>
          <w:i/>
        </w:rPr>
        <w:t>.</w:t>
      </w:r>
    </w:p>
    <w:p w14:paraId="3A21DEC9" w14:textId="60638941" w:rsidR="00B758C4" w:rsidRDefault="00442E10" w:rsidP="00885819">
      <w:pPr>
        <w:pStyle w:val="ListParagraph"/>
        <w:numPr>
          <w:ilvl w:val="0"/>
          <w:numId w:val="23"/>
        </w:numPr>
        <w:ind w:left="720"/>
      </w:pPr>
      <w:r>
        <w:t xml:space="preserve">Find the </w:t>
      </w:r>
      <w:r w:rsidR="00503A1E">
        <w:t>entry</w:t>
      </w:r>
      <w:r>
        <w:t xml:space="preserve"> for </w:t>
      </w:r>
      <w:r w:rsidR="00B758C4" w:rsidRPr="004151CE">
        <w:rPr>
          <w:i/>
        </w:rPr>
        <w:t>Basic Biomedical Pilot Awards</w:t>
      </w:r>
      <w:r w:rsidR="004151CE">
        <w:t xml:space="preserve">, and click on </w:t>
      </w:r>
      <w:r w:rsidRPr="004151CE">
        <w:rPr>
          <w:i/>
        </w:rPr>
        <w:t>Apply Now</w:t>
      </w:r>
      <w:r>
        <w:t xml:space="preserve">. </w:t>
      </w:r>
    </w:p>
    <w:p w14:paraId="406C9C76" w14:textId="2EC6AE09" w:rsidR="00B758C4" w:rsidRDefault="00B12650" w:rsidP="00885819">
      <w:pPr>
        <w:pStyle w:val="ListParagraph"/>
        <w:numPr>
          <w:ilvl w:val="0"/>
          <w:numId w:val="23"/>
        </w:numPr>
        <w:ind w:left="720"/>
      </w:pPr>
      <w:r>
        <w:t xml:space="preserve">LOI Section 1:  </w:t>
      </w:r>
      <w:r w:rsidR="00301C8A">
        <w:t>E</w:t>
      </w:r>
      <w:r w:rsidR="00442E10">
        <w:t xml:space="preserve">nter </w:t>
      </w:r>
      <w:r w:rsidR="00670559">
        <w:t xml:space="preserve">a </w:t>
      </w:r>
      <w:r w:rsidR="00670559" w:rsidRPr="00885819">
        <w:rPr>
          <w:b/>
        </w:rPr>
        <w:t>working</w:t>
      </w:r>
      <w:r w:rsidR="00442E10" w:rsidRPr="00885819">
        <w:rPr>
          <w:b/>
        </w:rPr>
        <w:t xml:space="preserve"> title</w:t>
      </w:r>
      <w:r w:rsidRPr="00885819">
        <w:t xml:space="preserve"> </w:t>
      </w:r>
      <w:r>
        <w:t>(</w:t>
      </w:r>
      <w:r w:rsidR="00990C42">
        <w:t xml:space="preserve">which </w:t>
      </w:r>
      <w:r>
        <w:t xml:space="preserve">can be changed, </w:t>
      </w:r>
      <w:r w:rsidR="00301C8A">
        <w:t>&lt;=60 characters, including spaces).</w:t>
      </w:r>
      <w:r w:rsidR="00442E10">
        <w:t xml:space="preserve">  </w:t>
      </w:r>
      <w:r w:rsidR="00B221B4">
        <w:t>If the PI meets the definition of a “</w:t>
      </w:r>
      <w:r w:rsidR="00B221B4" w:rsidRPr="00885819">
        <w:rPr>
          <w:b/>
        </w:rPr>
        <w:t>New Investigator</w:t>
      </w:r>
      <w:r w:rsidR="00B221B4">
        <w:t>”</w:t>
      </w:r>
      <w:r w:rsidR="00B221B4" w:rsidRPr="00854C4D">
        <w:rPr>
          <w:rFonts w:cstheme="minorHAnsi"/>
          <w:spacing w:val="-1"/>
        </w:rPr>
        <w:t xml:space="preserve"> </w:t>
      </w:r>
      <w:r w:rsidR="00B221B4">
        <w:rPr>
          <w:rFonts w:cstheme="minorHAnsi"/>
          <w:spacing w:val="-1"/>
        </w:rPr>
        <w:t xml:space="preserve">(those who </w:t>
      </w:r>
      <w:r w:rsidR="00B221B4" w:rsidRPr="007831CC">
        <w:rPr>
          <w:rFonts w:cstheme="minorHAnsi"/>
          <w:spacing w:val="-1"/>
        </w:rPr>
        <w:t>have not yet received substantial independent NIH funding</w:t>
      </w:r>
      <w:r w:rsidR="00B221B4">
        <w:rPr>
          <w:rFonts w:cstheme="minorHAnsi"/>
          <w:spacing w:val="-1"/>
        </w:rPr>
        <w:t xml:space="preserve"> p</w:t>
      </w:r>
      <w:r w:rsidR="00B221B4" w:rsidRPr="000A47BD">
        <w:rPr>
          <w:rFonts w:cstheme="minorHAnsi"/>
          <w:spacing w:val="-1"/>
        </w:rPr>
        <w:t xml:space="preserve">er </w:t>
      </w:r>
      <w:hyperlink r:id="rId23" w:history="1">
        <w:r w:rsidR="00B221B4" w:rsidRPr="00943F25">
          <w:rPr>
            <w:rStyle w:val="Hyperlink"/>
            <w:rFonts w:cstheme="minorHAnsi"/>
            <w:b/>
            <w:color w:val="398E98" w:themeColor="accent2" w:themeShade="BF"/>
            <w:spacing w:val="-1"/>
          </w:rPr>
          <w:t>NIAID definition</w:t>
        </w:r>
      </w:hyperlink>
      <w:r w:rsidR="00B221B4" w:rsidRPr="003C2E34">
        <w:rPr>
          <w:rStyle w:val="Hyperlink"/>
          <w:rFonts w:cstheme="minorHAnsi"/>
          <w:color w:val="auto"/>
          <w:spacing w:val="-1"/>
          <w:u w:val="none"/>
        </w:rPr>
        <w:t>)</w:t>
      </w:r>
      <w:r w:rsidR="00B221B4" w:rsidRPr="003C2E34">
        <w:t>,</w:t>
      </w:r>
      <w:r w:rsidR="00B221B4">
        <w:t xml:space="preserve"> tick that box.</w:t>
      </w:r>
    </w:p>
    <w:p w14:paraId="4A322F68" w14:textId="6FF207BF" w:rsidR="004E73E9" w:rsidRDefault="004151CE" w:rsidP="00885819">
      <w:pPr>
        <w:pStyle w:val="ListParagraph"/>
        <w:numPr>
          <w:ilvl w:val="0"/>
          <w:numId w:val="23"/>
        </w:numPr>
        <w:ind w:left="720"/>
      </w:pPr>
      <w:r>
        <w:t xml:space="preserve">Click on </w:t>
      </w:r>
      <w:r w:rsidR="00442E10" w:rsidRPr="004E4C44">
        <w:rPr>
          <w:i/>
          <w:color w:val="FF0000"/>
        </w:rPr>
        <w:t>Save</w:t>
      </w:r>
      <w:r>
        <w:rPr>
          <w:i/>
        </w:rPr>
        <w:t>.</w:t>
      </w:r>
      <w:r w:rsidR="00990C42">
        <w:t xml:space="preserve"> </w:t>
      </w:r>
      <w:r w:rsidR="00B12650">
        <w:t xml:space="preserve">This creates the </w:t>
      </w:r>
      <w:r w:rsidR="00990C42">
        <w:t>LOI file</w:t>
      </w:r>
      <w:r w:rsidR="00B12650">
        <w:t xml:space="preserve">, which </w:t>
      </w:r>
      <w:r w:rsidR="00990C42">
        <w:t xml:space="preserve">can </w:t>
      </w:r>
      <w:r w:rsidR="00442E10">
        <w:t xml:space="preserve">be </w:t>
      </w:r>
      <w:r w:rsidR="00990C42">
        <w:t xml:space="preserve">edited </w:t>
      </w:r>
      <w:r w:rsidR="00503A1E">
        <w:t xml:space="preserve">any time.  </w:t>
      </w:r>
      <w:r w:rsidR="00B32F8D">
        <w:t xml:space="preserve">The </w:t>
      </w:r>
      <w:r w:rsidR="00442E10">
        <w:t>remaining sections</w:t>
      </w:r>
      <w:r w:rsidR="00990C42">
        <w:t xml:space="preserve"> </w:t>
      </w:r>
      <w:r w:rsidR="00442E10">
        <w:t>can be completed in any order in any number of visits</w:t>
      </w:r>
      <w:r w:rsidR="00503A1E">
        <w:t>, under the “Manage Proposals” tab</w:t>
      </w:r>
      <w:r w:rsidR="00442E10">
        <w:t xml:space="preserve">. </w:t>
      </w:r>
    </w:p>
    <w:p w14:paraId="02519881" w14:textId="7D7A9839" w:rsidR="00CB161E" w:rsidRPr="0067725C" w:rsidRDefault="00CB161E" w:rsidP="00885819">
      <w:pPr>
        <w:pStyle w:val="ListParagraph"/>
        <w:keepNext/>
        <w:numPr>
          <w:ilvl w:val="0"/>
          <w:numId w:val="17"/>
        </w:numPr>
        <w:ind w:left="360"/>
        <w:rPr>
          <w:b/>
        </w:rPr>
      </w:pPr>
      <w:r w:rsidRPr="0067725C">
        <w:rPr>
          <w:b/>
        </w:rPr>
        <w:t xml:space="preserve">Complete the </w:t>
      </w:r>
      <w:r w:rsidR="00B12650" w:rsidRPr="0067725C">
        <w:rPr>
          <w:b/>
        </w:rPr>
        <w:t>rest</w:t>
      </w:r>
      <w:r w:rsidR="000154CF" w:rsidRPr="0067725C">
        <w:rPr>
          <w:b/>
        </w:rPr>
        <w:t xml:space="preserve"> of the LOI</w:t>
      </w:r>
      <w:r w:rsidR="007C388B" w:rsidRPr="0067725C">
        <w:rPr>
          <w:b/>
        </w:rPr>
        <w:t xml:space="preserve"> </w:t>
      </w:r>
      <w:r w:rsidR="00B32F8D" w:rsidRPr="0067725C">
        <w:rPr>
          <w:b/>
        </w:rPr>
        <w:t>and submit it before 12:00</w:t>
      </w:r>
      <w:r w:rsidR="0071077E" w:rsidRPr="0067725C">
        <w:rPr>
          <w:b/>
        </w:rPr>
        <w:t xml:space="preserve"> </w:t>
      </w:r>
      <w:r w:rsidR="00B32F8D" w:rsidRPr="0067725C">
        <w:rPr>
          <w:b/>
        </w:rPr>
        <w:t xml:space="preserve">PM </w:t>
      </w:r>
      <w:r w:rsidR="00B12650" w:rsidRPr="0067725C">
        <w:rPr>
          <w:b/>
        </w:rPr>
        <w:t xml:space="preserve">Pacific Time </w:t>
      </w:r>
      <w:r w:rsidR="00C42517">
        <w:rPr>
          <w:b/>
        </w:rPr>
        <w:t>on May 15</w:t>
      </w:r>
      <w:r w:rsidR="00B32F8D" w:rsidRPr="0067725C">
        <w:rPr>
          <w:b/>
        </w:rPr>
        <w:t>, 2019</w:t>
      </w:r>
      <w:r w:rsidR="007C388B" w:rsidRPr="0067725C">
        <w:rPr>
          <w:b/>
        </w:rPr>
        <w:t>.</w:t>
      </w:r>
    </w:p>
    <w:p w14:paraId="124EA392" w14:textId="1828294C" w:rsidR="00B6453F" w:rsidRDefault="00442E10" w:rsidP="00885819">
      <w:pPr>
        <w:pStyle w:val="ListParagraph"/>
        <w:numPr>
          <w:ilvl w:val="0"/>
          <w:numId w:val="24"/>
        </w:numPr>
        <w:ind w:left="720"/>
      </w:pPr>
      <w:r>
        <w:t xml:space="preserve">LOI Section </w:t>
      </w:r>
      <w:r w:rsidR="00B12650">
        <w:t>2</w:t>
      </w:r>
      <w:r>
        <w:t>:</w:t>
      </w:r>
      <w:r w:rsidR="00F07525">
        <w:t xml:space="preserve"> </w:t>
      </w:r>
      <w:r>
        <w:t xml:space="preserve"> </w:t>
      </w:r>
      <w:r w:rsidR="00B6453F">
        <w:t>The Call for Applications and Instructions are available for download in this section.</w:t>
      </w:r>
    </w:p>
    <w:p w14:paraId="0F5439AC" w14:textId="2B693C6A" w:rsidR="00CB161E" w:rsidRDefault="00B6453F" w:rsidP="00885819">
      <w:pPr>
        <w:pStyle w:val="ListParagraph"/>
        <w:numPr>
          <w:ilvl w:val="0"/>
          <w:numId w:val="24"/>
        </w:numPr>
        <w:ind w:left="720"/>
      </w:pPr>
      <w:r>
        <w:t xml:space="preserve">LOI Section 3: </w:t>
      </w:r>
      <w:r w:rsidR="004B172F">
        <w:t>P</w:t>
      </w:r>
      <w:r w:rsidR="00442E10">
        <w:t xml:space="preserve">rovide access to </w:t>
      </w:r>
      <w:r w:rsidR="00B32F8D">
        <w:t xml:space="preserve">other registered users of proposalCENTRAL.  </w:t>
      </w:r>
      <w:r w:rsidR="00442E10">
        <w:t xml:space="preserve">“Administrator” </w:t>
      </w:r>
      <w:r w:rsidR="000154CF">
        <w:t xml:space="preserve">is typically used for </w:t>
      </w:r>
      <w:r w:rsidR="00442E10">
        <w:t xml:space="preserve">contracts and grants </w:t>
      </w:r>
      <w:r w:rsidR="000154CF">
        <w:t xml:space="preserve">signing </w:t>
      </w:r>
      <w:r w:rsidR="00442E10">
        <w:t>official</w:t>
      </w:r>
      <w:r w:rsidR="000154CF">
        <w:t>s</w:t>
      </w:r>
      <w:r w:rsidR="00442E10">
        <w:t xml:space="preserve">. </w:t>
      </w:r>
    </w:p>
    <w:p w14:paraId="48740235" w14:textId="5320D080" w:rsidR="00B6453F" w:rsidRPr="00B6453F" w:rsidRDefault="00442E10" w:rsidP="00885819">
      <w:pPr>
        <w:pStyle w:val="ListParagraph"/>
        <w:numPr>
          <w:ilvl w:val="0"/>
          <w:numId w:val="24"/>
        </w:numPr>
        <w:ind w:left="720"/>
      </w:pPr>
      <w:r>
        <w:t xml:space="preserve">LOI Section </w:t>
      </w:r>
      <w:r w:rsidR="00B6453F">
        <w:t>4</w:t>
      </w:r>
      <w:r>
        <w:t xml:space="preserve">: Click on </w:t>
      </w:r>
      <w:r w:rsidRPr="00885819">
        <w:rPr>
          <w:b/>
          <w:i/>
        </w:rPr>
        <w:t>Applicant</w:t>
      </w:r>
      <w:r w:rsidR="00B32F8D">
        <w:t xml:space="preserve"> and review the PI</w:t>
      </w:r>
      <w:r>
        <w:t xml:space="preserve"> information</w:t>
      </w:r>
      <w:r w:rsidR="00423814">
        <w:t>;</w:t>
      </w:r>
      <w:r w:rsidR="00503A1E">
        <w:t xml:space="preserve"> update it if needed.  </w:t>
      </w:r>
      <w:r w:rsidR="00B6453F" w:rsidRPr="00B6453F">
        <w:rPr>
          <w:bCs/>
        </w:rPr>
        <w:t xml:space="preserve">A required field entitled “ORCID ID” has been added to Professional Profile Page, at the bottom of Section 4: Personal Data for Applications. ORCID provides a persistent digital identifier that distinguishes you from every other researcher and, through integration in key research workflows such as manuscript and grant submission, supports automated linkages between you and your professional activities ensuring that your work is recognized. If you </w:t>
      </w:r>
      <w:r w:rsidR="000131EA">
        <w:rPr>
          <w:bCs/>
        </w:rPr>
        <w:t>do not have</w:t>
      </w:r>
      <w:r w:rsidR="00B6453F" w:rsidRPr="00B6453F">
        <w:rPr>
          <w:bCs/>
        </w:rPr>
        <w:t xml:space="preserve"> an ORCID ID number, you may </w:t>
      </w:r>
      <w:r w:rsidR="000131EA">
        <w:rPr>
          <w:bCs/>
        </w:rPr>
        <w:t>get one</w:t>
      </w:r>
      <w:r w:rsidR="00B6453F" w:rsidRPr="00B6453F">
        <w:rPr>
          <w:bCs/>
        </w:rPr>
        <w:t xml:space="preserve"> here</w:t>
      </w:r>
      <w:r w:rsidR="00B6453F" w:rsidRPr="000131EA">
        <w:rPr>
          <w:bCs/>
        </w:rPr>
        <w:t xml:space="preserve">: </w:t>
      </w:r>
      <w:hyperlink r:id="rId24" w:history="1">
        <w:r w:rsidR="00B6453F" w:rsidRPr="00943F25">
          <w:rPr>
            <w:rStyle w:val="Hyperlink"/>
            <w:rFonts w:cstheme="minorHAnsi"/>
            <w:b/>
            <w:color w:val="398E98" w:themeColor="accent2" w:themeShade="BF"/>
            <w:spacing w:val="-1"/>
          </w:rPr>
          <w:t>http://orcid.org/</w:t>
        </w:r>
      </w:hyperlink>
      <w:r w:rsidR="000131EA" w:rsidRPr="000131EA">
        <w:rPr>
          <w:rStyle w:val="Hyperlink"/>
          <w:rFonts w:cstheme="minorHAnsi"/>
          <w:b/>
          <w:color w:val="3A5A62" w:themeColor="accent5" w:themeShade="80"/>
          <w:spacing w:val="-1"/>
          <w:u w:val="none"/>
        </w:rPr>
        <w:t>.</w:t>
      </w:r>
      <w:r w:rsidR="00B6453F" w:rsidRPr="00B6453F">
        <w:rPr>
          <w:bCs/>
        </w:rPr>
        <w:t xml:space="preserve"> </w:t>
      </w:r>
      <w:r w:rsidR="000131EA">
        <w:rPr>
          <w:bCs/>
        </w:rPr>
        <w:t xml:space="preserve"> E</w:t>
      </w:r>
      <w:r w:rsidR="00B6453F" w:rsidRPr="00B6453F">
        <w:rPr>
          <w:bCs/>
        </w:rPr>
        <w:t xml:space="preserve">nter your 16-digit identifier in the space provided on your profile page in the following format: </w:t>
      </w:r>
      <w:proofErr w:type="spellStart"/>
      <w:r w:rsidR="00B6453F" w:rsidRPr="00B6453F">
        <w:rPr>
          <w:bCs/>
        </w:rPr>
        <w:t>xxxx-xxxx-xxxx-xxxx</w:t>
      </w:r>
      <w:proofErr w:type="spellEnd"/>
      <w:r w:rsidR="00B6453F" w:rsidRPr="00B6453F">
        <w:rPr>
          <w:bCs/>
        </w:rPr>
        <w:t>.</w:t>
      </w:r>
    </w:p>
    <w:p w14:paraId="6EB60B8C" w14:textId="442586B2" w:rsidR="004B172F" w:rsidRDefault="00442E10" w:rsidP="00885819">
      <w:pPr>
        <w:pStyle w:val="ListParagraph"/>
        <w:numPr>
          <w:ilvl w:val="0"/>
          <w:numId w:val="24"/>
        </w:numPr>
        <w:ind w:left="720"/>
      </w:pPr>
      <w:r>
        <w:t xml:space="preserve">LOI Section </w:t>
      </w:r>
      <w:r w:rsidR="00B6453F">
        <w:t>5</w:t>
      </w:r>
      <w:r>
        <w:t xml:space="preserve">: Click on </w:t>
      </w:r>
      <w:r w:rsidRPr="00885819">
        <w:rPr>
          <w:b/>
          <w:i/>
        </w:rPr>
        <w:t>Institution</w:t>
      </w:r>
      <w:r w:rsidR="00B32F8D">
        <w:t xml:space="preserve">, </w:t>
      </w:r>
      <w:r w:rsidR="00503A1E">
        <w:t xml:space="preserve">and </w:t>
      </w:r>
      <w:r w:rsidR="00B32F8D">
        <w:t xml:space="preserve">review </w:t>
      </w:r>
      <w:r>
        <w:t>the information</w:t>
      </w:r>
      <w:r w:rsidR="00503A1E">
        <w:t xml:space="preserve">. </w:t>
      </w:r>
      <w:r w:rsidR="00B6453F" w:rsidRPr="00B6453F">
        <w:t xml:space="preserve">When you first register with proposalCENTRAL you should select an institution </w:t>
      </w:r>
      <w:r w:rsidR="00B6453F" w:rsidRPr="00B6453F">
        <w:rPr>
          <w:bCs/>
        </w:rPr>
        <w:t xml:space="preserve">with a valid IRS tax ID number (EIN) from the pull-down menu. </w:t>
      </w:r>
      <w:r w:rsidR="00B6453F">
        <w:rPr>
          <w:bCs/>
        </w:rPr>
        <w:t>Y</w:t>
      </w:r>
      <w:r w:rsidR="00B6453F" w:rsidRPr="00B6453F">
        <w:rPr>
          <w:bCs/>
        </w:rPr>
        <w:t>ou can directly add your institution’s “Signing Official”, “Contracts &amp; Grants Official”, and the “Fiscal Contact” who will handle budget and fiscal reports. If these individuals are not present on the pull down menu, then you need to contact them and have them register with proposalCENTRAL.</w:t>
      </w:r>
      <w:r w:rsidR="00B6453F" w:rsidRPr="00B6453F">
        <w:t xml:space="preserve"> </w:t>
      </w:r>
      <w:r w:rsidR="00B6453F">
        <w:t>If your institution is not in the database, or has multiple entries, please contact your Contracts and Grants office for guidance.</w:t>
      </w:r>
    </w:p>
    <w:p w14:paraId="339F2647" w14:textId="65E0434A" w:rsidR="004E4C44" w:rsidRDefault="00442E10" w:rsidP="00885819">
      <w:pPr>
        <w:pStyle w:val="ListParagraph"/>
        <w:numPr>
          <w:ilvl w:val="0"/>
          <w:numId w:val="24"/>
        </w:numPr>
        <w:ind w:left="720"/>
      </w:pPr>
      <w:r>
        <w:t>LOI Section</w:t>
      </w:r>
      <w:r w:rsidR="00B6453F">
        <w:t xml:space="preserve"> 6</w:t>
      </w:r>
      <w:r>
        <w:t xml:space="preserve">: </w:t>
      </w:r>
      <w:r w:rsidR="007D1C0A">
        <w:t xml:space="preserve"> </w:t>
      </w:r>
      <w:r w:rsidR="00854C4D">
        <w:t>Enter</w:t>
      </w:r>
      <w:r w:rsidR="00B12650">
        <w:t xml:space="preserve"> the </w:t>
      </w:r>
      <w:r w:rsidR="00407FDC" w:rsidRPr="00885819">
        <w:rPr>
          <w:b/>
        </w:rPr>
        <w:t>LOI narrative</w:t>
      </w:r>
      <w:r w:rsidR="00854C4D">
        <w:t xml:space="preserve">, which consists of </w:t>
      </w:r>
      <w:r w:rsidR="00407FDC">
        <w:t>a c</w:t>
      </w:r>
      <w:r w:rsidR="00854C4D">
        <w:t xml:space="preserve">oncise description of </w:t>
      </w:r>
      <w:r w:rsidR="003C2E34">
        <w:t xml:space="preserve">the research question and </w:t>
      </w:r>
      <w:r w:rsidR="00407FDC">
        <w:t xml:space="preserve">activities that you propose (limit </w:t>
      </w:r>
      <w:r w:rsidR="00952F71">
        <w:t xml:space="preserve">3,500 characters, or </w:t>
      </w:r>
      <w:r w:rsidR="00B12650">
        <w:t xml:space="preserve">approximately 500 words).  </w:t>
      </w:r>
      <w:r w:rsidR="003C2E34">
        <w:t>P</w:t>
      </w:r>
      <w:r w:rsidR="00B12650">
        <w:t xml:space="preserve">rovide three </w:t>
      </w:r>
      <w:r w:rsidR="00B12650" w:rsidRPr="00885819">
        <w:rPr>
          <w:b/>
        </w:rPr>
        <w:t>keywords</w:t>
      </w:r>
      <w:r w:rsidR="00B12650" w:rsidRPr="004E4C44">
        <w:rPr>
          <w:color w:val="FF0000"/>
        </w:rPr>
        <w:t xml:space="preserve"> </w:t>
      </w:r>
      <w:r w:rsidR="000131EA">
        <w:t>to</w:t>
      </w:r>
      <w:r w:rsidR="00B12650">
        <w:t xml:space="preserve"> describe </w:t>
      </w:r>
      <w:r w:rsidR="003C2E34">
        <w:t>the</w:t>
      </w:r>
      <w:r w:rsidR="00B12650">
        <w:t xml:space="preserve"> proposed project, which will be used to plan for reviewers at the next stage</w:t>
      </w:r>
      <w:r w:rsidR="00952F71">
        <w:t xml:space="preserve"> (limit 25 characters each)</w:t>
      </w:r>
      <w:r w:rsidR="00B221B4">
        <w:t>.</w:t>
      </w:r>
      <w:r w:rsidR="004E4C44">
        <w:t xml:space="preserve"> </w:t>
      </w:r>
    </w:p>
    <w:p w14:paraId="08BA14F2" w14:textId="5AC6FD80" w:rsidR="004B172F" w:rsidRDefault="000154CF" w:rsidP="00885819">
      <w:pPr>
        <w:pStyle w:val="ListParagraph"/>
        <w:numPr>
          <w:ilvl w:val="0"/>
          <w:numId w:val="24"/>
        </w:numPr>
        <w:ind w:left="720"/>
      </w:pPr>
      <w:r>
        <w:t xml:space="preserve">LOI </w:t>
      </w:r>
      <w:r w:rsidR="00A2004D">
        <w:t xml:space="preserve">Section </w:t>
      </w:r>
      <w:r w:rsidR="00B6453F">
        <w:t>7</w:t>
      </w:r>
      <w:r w:rsidR="00442E10">
        <w:t xml:space="preserve">: </w:t>
      </w:r>
      <w:r w:rsidR="00AA6075">
        <w:t xml:space="preserve"> </w:t>
      </w:r>
      <w:r w:rsidR="00B12650" w:rsidRPr="004E4C44">
        <w:rPr>
          <w:color w:val="FF0000"/>
        </w:rPr>
        <w:t xml:space="preserve">Validate </w:t>
      </w:r>
      <w:r w:rsidR="00B12650">
        <w:t>the LOI by</w:t>
      </w:r>
      <w:r w:rsidR="00442E10">
        <w:t xml:space="preserve"> </w:t>
      </w:r>
      <w:r>
        <w:t>resolv</w:t>
      </w:r>
      <w:r w:rsidR="00B12650">
        <w:t>ing</w:t>
      </w:r>
      <w:r w:rsidR="00AA6075">
        <w:t xml:space="preserve"> </w:t>
      </w:r>
      <w:r w:rsidR="00442E10">
        <w:t xml:space="preserve">any missing information </w:t>
      </w:r>
      <w:r w:rsidR="00B12650">
        <w:t xml:space="preserve">noted in this section.  </w:t>
      </w:r>
      <w:r w:rsidR="00503A1E" w:rsidRPr="00503A1E">
        <w:t xml:space="preserve">Validating the LOI </w:t>
      </w:r>
      <w:r w:rsidR="00503A1E" w:rsidRPr="00885819">
        <w:rPr>
          <w:color w:val="FF0000"/>
        </w:rPr>
        <w:t xml:space="preserve">does NOT submit it </w:t>
      </w:r>
      <w:r w:rsidR="00503A1E" w:rsidRPr="00503A1E">
        <w:t>to CHRP</w:t>
      </w:r>
      <w:r w:rsidR="00503A1E">
        <w:t xml:space="preserve">. </w:t>
      </w:r>
      <w:r>
        <w:t xml:space="preserve">If you have </w:t>
      </w:r>
      <w:r w:rsidR="00503A1E">
        <w:t xml:space="preserve">trouble, </w:t>
      </w:r>
      <w:r>
        <w:t>contact proposalCENTRAL.</w:t>
      </w:r>
      <w:r w:rsidR="007D0893">
        <w:t xml:space="preserve">  </w:t>
      </w:r>
    </w:p>
    <w:p w14:paraId="65C22CED" w14:textId="189A2F61" w:rsidR="004B172F" w:rsidRDefault="00A2004D" w:rsidP="00885819">
      <w:pPr>
        <w:pStyle w:val="ListParagraph"/>
        <w:numPr>
          <w:ilvl w:val="0"/>
          <w:numId w:val="24"/>
        </w:numPr>
        <w:ind w:left="720"/>
      </w:pPr>
      <w:r>
        <w:t xml:space="preserve">LOI Section </w:t>
      </w:r>
      <w:r w:rsidR="00B6453F">
        <w:t>8</w:t>
      </w:r>
      <w:r w:rsidR="00442E10">
        <w:t xml:space="preserve">: </w:t>
      </w:r>
      <w:r w:rsidR="00503A1E">
        <w:t xml:space="preserve"> </w:t>
      </w:r>
      <w:r w:rsidR="00AA6075" w:rsidRPr="004E4C44">
        <w:rPr>
          <w:b/>
          <w:color w:val="FF0000"/>
        </w:rPr>
        <w:t>S</w:t>
      </w:r>
      <w:r w:rsidR="00442E10" w:rsidRPr="004E4C44">
        <w:rPr>
          <w:b/>
          <w:color w:val="FF0000"/>
        </w:rPr>
        <w:t xml:space="preserve">ubmit </w:t>
      </w:r>
      <w:r w:rsidR="00442E10" w:rsidRPr="00885819">
        <w:t>the LOI</w:t>
      </w:r>
      <w:r w:rsidR="00442E10" w:rsidRPr="008360A8">
        <w:rPr>
          <w:b/>
        </w:rPr>
        <w:t>.</w:t>
      </w:r>
      <w:r w:rsidR="00301C8A">
        <w:rPr>
          <w:b/>
        </w:rPr>
        <w:t xml:space="preserve">  </w:t>
      </w:r>
      <w:r w:rsidR="00B12650">
        <w:t>The PI</w:t>
      </w:r>
      <w:r w:rsidR="00B12650" w:rsidRPr="00301C8A">
        <w:t xml:space="preserve"> </w:t>
      </w:r>
      <w:r w:rsidR="009C4FD8" w:rsidRPr="00301C8A">
        <w:t>should</w:t>
      </w:r>
      <w:r w:rsidR="00442E10" w:rsidRPr="00301C8A">
        <w:t xml:space="preserve"> receive e-mail confirmation </w:t>
      </w:r>
      <w:r w:rsidR="00503A1E">
        <w:t xml:space="preserve">of successful submission </w:t>
      </w:r>
      <w:r w:rsidR="00442E10" w:rsidRPr="00301C8A">
        <w:t xml:space="preserve">within </w:t>
      </w:r>
      <w:r w:rsidR="00503A1E">
        <w:t>30</w:t>
      </w:r>
      <w:r w:rsidR="00442E10" w:rsidRPr="00301C8A">
        <w:t xml:space="preserve"> minutes</w:t>
      </w:r>
      <w:r w:rsidR="00503A1E">
        <w:t xml:space="preserve">; if not, please contact </w:t>
      </w:r>
      <w:r w:rsidR="009C4FD8" w:rsidRPr="009C4FD8">
        <w:t>the Program Officer</w:t>
      </w:r>
      <w:r w:rsidR="00503A1E">
        <w:t xml:space="preserve"> listed on page one</w:t>
      </w:r>
      <w:r w:rsidR="009C4FD8" w:rsidRPr="009C4FD8">
        <w:t xml:space="preserve">.  </w:t>
      </w:r>
      <w:r w:rsidR="00442E10" w:rsidRPr="009C4FD8">
        <w:t xml:space="preserve"> </w:t>
      </w:r>
    </w:p>
    <w:p w14:paraId="6EDE219D" w14:textId="033263C3" w:rsidR="00301C8A" w:rsidRPr="00A0150F" w:rsidRDefault="00301C8A" w:rsidP="008360A8">
      <w:pPr>
        <w:pBdr>
          <w:bottom w:val="single" w:sz="4" w:space="1" w:color="auto"/>
        </w:pBdr>
        <w:rPr>
          <w:b/>
          <w:sz w:val="44"/>
        </w:rPr>
      </w:pPr>
    </w:p>
    <w:p w14:paraId="41B42D7E" w14:textId="3DF4B65A" w:rsidR="008360A8" w:rsidRPr="008360A8" w:rsidRDefault="008360A8" w:rsidP="008360A8">
      <w:pPr>
        <w:pBdr>
          <w:bottom w:val="single" w:sz="4" w:space="1" w:color="auto"/>
        </w:pBdr>
        <w:rPr>
          <w:b/>
        </w:rPr>
      </w:pPr>
      <w:r w:rsidRPr="008360A8">
        <w:rPr>
          <w:b/>
        </w:rPr>
        <w:lastRenderedPageBreak/>
        <w:t xml:space="preserve">STEP </w:t>
      </w:r>
      <w:r>
        <w:rPr>
          <w:b/>
        </w:rPr>
        <w:t>B</w:t>
      </w:r>
      <w:r w:rsidRPr="008360A8">
        <w:rPr>
          <w:b/>
        </w:rPr>
        <w:t>:</w:t>
      </w:r>
      <w:r w:rsidRPr="008360A8">
        <w:rPr>
          <w:b/>
        </w:rPr>
        <w:tab/>
        <w:t xml:space="preserve"> Submit a </w:t>
      </w:r>
      <w:r>
        <w:rPr>
          <w:b/>
        </w:rPr>
        <w:t>Full Application</w:t>
      </w:r>
    </w:p>
    <w:p w14:paraId="00071DE3" w14:textId="246235BF" w:rsidR="0067725C" w:rsidRDefault="007C388B" w:rsidP="00055EF4">
      <w:pPr>
        <w:spacing w:before="100" w:beforeAutospacing="1" w:after="100" w:afterAutospacing="1" w:line="269" w:lineRule="auto"/>
      </w:pPr>
      <w:r>
        <w:t>Upon receiving LOI approval</w:t>
      </w:r>
      <w:r w:rsidR="004B172F">
        <w:t xml:space="preserve">, </w:t>
      </w:r>
      <w:r>
        <w:t>applicants</w:t>
      </w:r>
      <w:r w:rsidR="004B172F">
        <w:t xml:space="preserve"> can access the full application materials on proposalCENTRAL </w:t>
      </w:r>
      <w:r w:rsidR="0067725C">
        <w:t>at</w:t>
      </w:r>
      <w:r w:rsidR="00442E10">
        <w:t xml:space="preserve"> the </w:t>
      </w:r>
      <w:r w:rsidR="00442E10" w:rsidRPr="004151CE">
        <w:rPr>
          <w:i/>
        </w:rPr>
        <w:t>Manage Proposals</w:t>
      </w:r>
      <w:r w:rsidR="00442E10">
        <w:t xml:space="preserve"> tab</w:t>
      </w:r>
      <w:r w:rsidR="000927B7">
        <w:t>, which will display the approved LOI.  C</w:t>
      </w:r>
      <w:r w:rsidR="0067725C">
        <w:t>licking “Edit”</w:t>
      </w:r>
      <w:r w:rsidR="000927B7">
        <w:t xml:space="preserve"> will launch the full application section, including all instructions and templates needed.</w:t>
      </w:r>
      <w:r w:rsidR="0067725C">
        <w:t xml:space="preserve"> </w:t>
      </w:r>
    </w:p>
    <w:p w14:paraId="7D723E16" w14:textId="77777777" w:rsidR="000131EA" w:rsidRDefault="000131EA" w:rsidP="00D87F28">
      <w:pPr>
        <w:jc w:val="center"/>
        <w:rPr>
          <w:i/>
        </w:rPr>
      </w:pPr>
    </w:p>
    <w:p w14:paraId="1F7B8412" w14:textId="77777777" w:rsidR="000131EA" w:rsidRDefault="000131EA" w:rsidP="00D87F28">
      <w:pPr>
        <w:jc w:val="center"/>
        <w:rPr>
          <w:i/>
        </w:rPr>
      </w:pPr>
    </w:p>
    <w:p w14:paraId="5157B318" w14:textId="3F28AD14" w:rsidR="000131EA" w:rsidRDefault="000131EA" w:rsidP="00D87F28">
      <w:pPr>
        <w:jc w:val="center"/>
        <w:rPr>
          <w:i/>
        </w:rPr>
      </w:pPr>
    </w:p>
    <w:p w14:paraId="54BE8EF9" w14:textId="1A7125F3" w:rsidR="000131EA" w:rsidRPr="00382ED6" w:rsidRDefault="000131EA" w:rsidP="000131EA">
      <w:pPr>
        <w:ind w:left="1170"/>
        <w:rPr>
          <w:b/>
        </w:rPr>
      </w:pPr>
      <w:r w:rsidRPr="00382ED6">
        <w:rPr>
          <w:b/>
        </w:rPr>
        <w:t xml:space="preserve">Letter of </w:t>
      </w:r>
      <w:r>
        <w:rPr>
          <w:b/>
        </w:rPr>
        <w:t>Intent (LOI) Due:</w:t>
      </w:r>
      <w:r>
        <w:rPr>
          <w:b/>
        </w:rPr>
        <w:tab/>
      </w:r>
      <w:r>
        <w:rPr>
          <w:b/>
        </w:rPr>
        <w:tab/>
      </w:r>
      <w:r>
        <w:rPr>
          <w:b/>
        </w:rPr>
        <w:tab/>
      </w:r>
      <w:r w:rsidRPr="00382ED6">
        <w:rPr>
          <w:b/>
        </w:rPr>
        <w:t xml:space="preserve">May </w:t>
      </w:r>
      <w:r>
        <w:rPr>
          <w:b/>
        </w:rPr>
        <w:t xml:space="preserve">15, </w:t>
      </w:r>
      <w:r w:rsidRPr="00382ED6">
        <w:rPr>
          <w:b/>
        </w:rPr>
        <w:t>2019</w:t>
      </w:r>
      <w:r w:rsidR="005C0D96">
        <w:rPr>
          <w:b/>
        </w:rPr>
        <w:t>, 12:00 PM Pacific Time</w:t>
      </w:r>
    </w:p>
    <w:p w14:paraId="2D7FC5C4" w14:textId="77777777" w:rsidR="000131EA" w:rsidRPr="00382ED6" w:rsidRDefault="000131EA" w:rsidP="000131EA">
      <w:pPr>
        <w:ind w:left="1170"/>
      </w:pPr>
      <w:r>
        <w:t>LOI Approval Notification</w:t>
      </w:r>
      <w:r w:rsidRPr="00382ED6">
        <w:t>:</w:t>
      </w:r>
      <w:r w:rsidRPr="00382ED6">
        <w:tab/>
      </w:r>
      <w:r>
        <w:tab/>
      </w:r>
      <w:r>
        <w:tab/>
      </w:r>
      <w:r w:rsidRPr="00382ED6">
        <w:t>May</w:t>
      </w:r>
      <w:r>
        <w:t xml:space="preserve"> 24, </w:t>
      </w:r>
      <w:r w:rsidRPr="00382ED6">
        <w:t>2019</w:t>
      </w:r>
    </w:p>
    <w:p w14:paraId="19D2CBD8" w14:textId="77777777" w:rsidR="000131EA" w:rsidRPr="00382ED6" w:rsidRDefault="000131EA" w:rsidP="000131EA">
      <w:pPr>
        <w:ind w:left="1170"/>
      </w:pPr>
      <w:r w:rsidRPr="00382ED6">
        <w:t>We</w:t>
      </w:r>
      <w:r>
        <w:t>binar for Invited Applicants:</w:t>
      </w:r>
      <w:r>
        <w:tab/>
      </w:r>
      <w:r>
        <w:tab/>
        <w:t>Early June 2019</w:t>
      </w:r>
    </w:p>
    <w:p w14:paraId="46E2D690" w14:textId="1A44E628" w:rsidR="000131EA" w:rsidRPr="00382ED6" w:rsidRDefault="000131EA" w:rsidP="000131EA">
      <w:pPr>
        <w:ind w:left="1170"/>
        <w:rPr>
          <w:b/>
        </w:rPr>
      </w:pPr>
      <w:r w:rsidRPr="00382ED6">
        <w:rPr>
          <w:b/>
        </w:rPr>
        <w:t>Invited Applicatio</w:t>
      </w:r>
      <w:r>
        <w:rPr>
          <w:b/>
        </w:rPr>
        <w:t>n</w:t>
      </w:r>
      <w:r w:rsidRPr="00382ED6">
        <w:rPr>
          <w:b/>
        </w:rPr>
        <w:t xml:space="preserve">s </w:t>
      </w:r>
      <w:r>
        <w:rPr>
          <w:b/>
        </w:rPr>
        <w:t>Due</w:t>
      </w:r>
      <w:r w:rsidRPr="00382ED6">
        <w:rPr>
          <w:b/>
        </w:rPr>
        <w:t xml:space="preserve">: </w:t>
      </w:r>
      <w:r w:rsidRPr="00382ED6">
        <w:rPr>
          <w:b/>
        </w:rPr>
        <w:tab/>
      </w:r>
      <w:r>
        <w:rPr>
          <w:b/>
        </w:rPr>
        <w:tab/>
      </w:r>
      <w:r>
        <w:rPr>
          <w:b/>
        </w:rPr>
        <w:tab/>
      </w:r>
      <w:r w:rsidRPr="00382ED6">
        <w:rPr>
          <w:b/>
        </w:rPr>
        <w:t xml:space="preserve">July </w:t>
      </w:r>
      <w:r>
        <w:rPr>
          <w:b/>
        </w:rPr>
        <w:t xml:space="preserve">18, </w:t>
      </w:r>
      <w:r w:rsidRPr="00382ED6">
        <w:rPr>
          <w:b/>
        </w:rPr>
        <w:t>2019</w:t>
      </w:r>
      <w:r w:rsidR="005C0D96">
        <w:rPr>
          <w:b/>
        </w:rPr>
        <w:t>, 12:00 PM Pacific Time</w:t>
      </w:r>
    </w:p>
    <w:p w14:paraId="4988D295" w14:textId="77777777" w:rsidR="000131EA" w:rsidRDefault="000131EA" w:rsidP="00D87F28">
      <w:pPr>
        <w:jc w:val="center"/>
        <w:rPr>
          <w:i/>
        </w:rPr>
      </w:pPr>
    </w:p>
    <w:p w14:paraId="7B0B578A" w14:textId="77777777" w:rsidR="000131EA" w:rsidRDefault="000131EA" w:rsidP="00D87F28">
      <w:pPr>
        <w:jc w:val="center"/>
        <w:rPr>
          <w:i/>
        </w:rPr>
      </w:pPr>
    </w:p>
    <w:p w14:paraId="33BFA9E6" w14:textId="77777777" w:rsidR="000131EA" w:rsidRDefault="000131EA" w:rsidP="00D87F28">
      <w:pPr>
        <w:jc w:val="center"/>
        <w:rPr>
          <w:i/>
        </w:rPr>
      </w:pPr>
    </w:p>
    <w:p w14:paraId="117275EA" w14:textId="77777777" w:rsidR="000131EA" w:rsidRPr="000F1455" w:rsidRDefault="000131EA" w:rsidP="000131EA">
      <w:pPr>
        <w:spacing w:after="0"/>
        <w:jc w:val="center"/>
      </w:pPr>
      <w:r w:rsidRPr="000F1455">
        <w:t xml:space="preserve">Contact:  Lisa Loeb Stanga, Program Officer, </w:t>
      </w:r>
      <w:hyperlink r:id="rId25" w:history="1">
        <w:r w:rsidRPr="000F1455">
          <w:rPr>
            <w:rStyle w:val="Hyperlink"/>
            <w:color w:val="auto"/>
            <w:u w:val="none"/>
          </w:rPr>
          <w:t>lisa.loeb.stanga@ucop.edu</w:t>
        </w:r>
      </w:hyperlink>
      <w:r w:rsidRPr="000F1455">
        <w:t xml:space="preserve"> or 510-587-6041</w:t>
      </w:r>
    </w:p>
    <w:p w14:paraId="6F2249FA" w14:textId="77777777" w:rsidR="000131EA" w:rsidRPr="00943F25" w:rsidRDefault="00D409D6" w:rsidP="000131EA">
      <w:pPr>
        <w:jc w:val="center"/>
        <w:rPr>
          <w:b/>
          <w:color w:val="398E98" w:themeColor="accent2" w:themeShade="BF"/>
        </w:rPr>
      </w:pPr>
      <w:hyperlink r:id="rId26" w:history="1">
        <w:r w:rsidR="000131EA" w:rsidRPr="00943F25">
          <w:rPr>
            <w:rStyle w:val="Hyperlink"/>
            <w:b/>
            <w:color w:val="398E98" w:themeColor="accent2" w:themeShade="BF"/>
          </w:rPr>
          <w:t>www.californiaaidsresearch.org</w:t>
        </w:r>
      </w:hyperlink>
    </w:p>
    <w:p w14:paraId="3BBDE4CF" w14:textId="77777777" w:rsidR="005C0D96" w:rsidRDefault="005C0D96" w:rsidP="00D87F28">
      <w:pPr>
        <w:jc w:val="center"/>
        <w:rPr>
          <w:i/>
        </w:rPr>
      </w:pPr>
    </w:p>
    <w:p w14:paraId="30A141C8" w14:textId="77777777" w:rsidR="005C0D96" w:rsidRDefault="005C0D96" w:rsidP="00D87F28">
      <w:pPr>
        <w:jc w:val="center"/>
        <w:rPr>
          <w:i/>
        </w:rPr>
      </w:pPr>
    </w:p>
    <w:p w14:paraId="1AA94D07" w14:textId="1166D25F" w:rsidR="008D720E" w:rsidRPr="00D87F28" w:rsidRDefault="008D720E" w:rsidP="00D87F28">
      <w:pPr>
        <w:jc w:val="center"/>
        <w:rPr>
          <w:i/>
        </w:rPr>
      </w:pPr>
      <w:r w:rsidRPr="00D87F28">
        <w:rPr>
          <w:i/>
          <w:noProof/>
        </w:rPr>
        <w:drawing>
          <wp:anchor distT="0" distB="0" distL="114300" distR="114300" simplePos="0" relativeHeight="251662336" behindDoc="0" locked="0" layoutInCell="1" allowOverlap="1" wp14:anchorId="3DB1EFB2" wp14:editId="0B054BAF">
            <wp:simplePos x="0" y="0"/>
            <wp:positionH relativeFrom="column">
              <wp:posOffset>2204720</wp:posOffset>
            </wp:positionH>
            <wp:positionV relativeFrom="paragraph">
              <wp:posOffset>164465</wp:posOffset>
            </wp:positionV>
            <wp:extent cx="1741335" cy="464170"/>
            <wp:effectExtent l="0" t="0" r="0" b="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41335" cy="464170"/>
                    </a:xfrm>
                    <a:prstGeom prst="rect">
                      <a:avLst/>
                    </a:prstGeom>
                  </pic:spPr>
                </pic:pic>
              </a:graphicData>
            </a:graphic>
            <wp14:sizeRelH relativeFrom="margin">
              <wp14:pctWidth>0</wp14:pctWidth>
            </wp14:sizeRelH>
            <wp14:sizeRelV relativeFrom="margin">
              <wp14:pctHeight>0</wp14:pctHeight>
            </wp14:sizeRelV>
          </wp:anchor>
        </w:drawing>
      </w:r>
    </w:p>
    <w:sectPr w:rsidR="008D720E" w:rsidRPr="00D87F28" w:rsidSect="00055EF4">
      <w:headerReference w:type="default" r:id="rId28"/>
      <w:footerReference w:type="default" r:id="rId29"/>
      <w:pgSz w:w="12240" w:h="15840"/>
      <w:pgMar w:top="1440" w:right="116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5AE9" w14:textId="77777777" w:rsidR="00313146" w:rsidRDefault="00313146" w:rsidP="00D17A24">
      <w:pPr>
        <w:spacing w:after="0" w:line="240" w:lineRule="auto"/>
      </w:pPr>
      <w:r>
        <w:separator/>
      </w:r>
    </w:p>
  </w:endnote>
  <w:endnote w:type="continuationSeparator" w:id="0">
    <w:p w14:paraId="207542A7" w14:textId="77777777" w:rsidR="00313146" w:rsidRDefault="00313146" w:rsidP="00D1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DB69" w14:textId="08908A44" w:rsidR="007C388B" w:rsidRPr="006C792B" w:rsidRDefault="00B9240D" w:rsidP="006A4BDF">
    <w:pPr>
      <w:spacing w:after="0" w:line="240" w:lineRule="auto"/>
      <w:rPr>
        <w:sz w:val="18"/>
      </w:rPr>
    </w:pPr>
    <w:r w:rsidRPr="006C792B">
      <w:rPr>
        <w:sz w:val="18"/>
      </w:rPr>
      <w:fldChar w:fldCharType="begin"/>
    </w:r>
    <w:r w:rsidRPr="006C792B">
      <w:rPr>
        <w:sz w:val="18"/>
      </w:rPr>
      <w:instrText xml:space="preserve"> FILENAME   \* MERGEFORMAT </w:instrText>
    </w:r>
    <w:r w:rsidRPr="006C792B">
      <w:rPr>
        <w:sz w:val="18"/>
      </w:rPr>
      <w:fldChar w:fldCharType="separate"/>
    </w:r>
    <w:r w:rsidR="00952F71">
      <w:rPr>
        <w:noProof/>
        <w:sz w:val="18"/>
      </w:rPr>
      <w:t>CHRP Basic Bio Pilots Call for Applications 08April2019 Final.docx</w:t>
    </w:r>
    <w:r w:rsidRPr="006C792B">
      <w:rPr>
        <w:sz w:val="18"/>
      </w:rPr>
      <w:fldChar w:fldCharType="end"/>
    </w:r>
    <w:r w:rsidRPr="006C792B">
      <w:rPr>
        <w:sz w:val="18"/>
      </w:rPr>
      <w:tab/>
    </w:r>
    <w:r w:rsidRPr="006C792B">
      <w:rPr>
        <w:sz w:val="18"/>
      </w:rPr>
      <w:tab/>
    </w:r>
    <w:r w:rsidRPr="006C792B">
      <w:rPr>
        <w:sz w:val="18"/>
      </w:rPr>
      <w:tab/>
    </w:r>
    <w:r w:rsidR="007C388B" w:rsidRPr="006C792B">
      <w:rPr>
        <w:sz w:val="18"/>
      </w:rPr>
      <w:tab/>
    </w:r>
    <w:r w:rsidR="006A4BDF" w:rsidRPr="006C792B">
      <w:rPr>
        <w:sz w:val="18"/>
      </w:rPr>
      <w:tab/>
    </w:r>
    <w:r w:rsidR="006C792B">
      <w:rPr>
        <w:sz w:val="18"/>
      </w:rPr>
      <w:tab/>
    </w:r>
    <w:r w:rsidR="007C388B" w:rsidRPr="006C792B">
      <w:rPr>
        <w:sz w:val="18"/>
      </w:rPr>
      <w:t xml:space="preserve">Page </w:t>
    </w:r>
    <w:r w:rsidR="007C388B" w:rsidRPr="006C792B">
      <w:rPr>
        <w:sz w:val="18"/>
      </w:rPr>
      <w:fldChar w:fldCharType="begin"/>
    </w:r>
    <w:r w:rsidR="007C388B" w:rsidRPr="006C792B">
      <w:rPr>
        <w:sz w:val="18"/>
      </w:rPr>
      <w:instrText xml:space="preserve"> PAGE   \* MERGEFORMAT </w:instrText>
    </w:r>
    <w:r w:rsidR="007C388B" w:rsidRPr="006C792B">
      <w:rPr>
        <w:sz w:val="18"/>
      </w:rPr>
      <w:fldChar w:fldCharType="separate"/>
    </w:r>
    <w:r w:rsidR="00D409D6">
      <w:rPr>
        <w:noProof/>
        <w:sz w:val="18"/>
      </w:rPr>
      <w:t>8</w:t>
    </w:r>
    <w:r w:rsidR="007C388B" w:rsidRPr="006C792B">
      <w:rPr>
        <w:sz w:val="18"/>
      </w:rPr>
      <w:fldChar w:fldCharType="end"/>
    </w:r>
    <w:r w:rsidR="007C388B" w:rsidRPr="006C792B">
      <w:rPr>
        <w:sz w:val="18"/>
      </w:rPr>
      <w:t xml:space="preserve"> of </w:t>
    </w:r>
    <w:r w:rsidR="007C388B" w:rsidRPr="006C792B">
      <w:rPr>
        <w:sz w:val="18"/>
      </w:rPr>
      <w:fldChar w:fldCharType="begin"/>
    </w:r>
    <w:r w:rsidR="007C388B" w:rsidRPr="006C792B">
      <w:rPr>
        <w:sz w:val="18"/>
      </w:rPr>
      <w:instrText xml:space="preserve"> NUMPAGES   \* MERGEFORMAT </w:instrText>
    </w:r>
    <w:r w:rsidR="007C388B" w:rsidRPr="006C792B">
      <w:rPr>
        <w:sz w:val="18"/>
      </w:rPr>
      <w:fldChar w:fldCharType="separate"/>
    </w:r>
    <w:r w:rsidR="00D409D6">
      <w:rPr>
        <w:noProof/>
        <w:sz w:val="18"/>
      </w:rPr>
      <w:t>8</w:t>
    </w:r>
    <w:r w:rsidR="007C388B" w:rsidRPr="006C792B">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839B6" w14:textId="77777777" w:rsidR="00313146" w:rsidRDefault="00313146" w:rsidP="00D17A24">
      <w:pPr>
        <w:spacing w:after="0" w:line="240" w:lineRule="auto"/>
      </w:pPr>
      <w:r>
        <w:separator/>
      </w:r>
    </w:p>
  </w:footnote>
  <w:footnote w:type="continuationSeparator" w:id="0">
    <w:p w14:paraId="287B2C3C" w14:textId="77777777" w:rsidR="00313146" w:rsidRDefault="00313146" w:rsidP="00D17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5F5D" w14:textId="4D5E985B" w:rsidR="00B9240D" w:rsidRPr="006C792B" w:rsidRDefault="00B9240D" w:rsidP="00B9240D">
    <w:pPr>
      <w:pStyle w:val="Header"/>
      <w:jc w:val="center"/>
      <w:rPr>
        <w:color w:val="3A5A62" w:themeColor="accent5" w:themeShade="80"/>
        <w:sz w:val="18"/>
      </w:rPr>
    </w:pPr>
    <w:r w:rsidRPr="006C792B">
      <w:rPr>
        <w:color w:val="3A5A62" w:themeColor="accent5" w:themeShade="80"/>
        <w:sz w:val="18"/>
      </w:rPr>
      <w:t>CHRP Basic Biomedical Sciences Pilot Awards 2019; Call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321"/>
    <w:multiLevelType w:val="hybridMultilevel"/>
    <w:tmpl w:val="7A58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56078"/>
    <w:multiLevelType w:val="hybridMultilevel"/>
    <w:tmpl w:val="610461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C97E75"/>
    <w:multiLevelType w:val="hybridMultilevel"/>
    <w:tmpl w:val="6A18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2C5"/>
    <w:multiLevelType w:val="hybridMultilevel"/>
    <w:tmpl w:val="72AE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C98"/>
    <w:multiLevelType w:val="hybridMultilevel"/>
    <w:tmpl w:val="A3160C5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87F84"/>
    <w:multiLevelType w:val="hybridMultilevel"/>
    <w:tmpl w:val="071898E4"/>
    <w:lvl w:ilvl="0" w:tplc="DA626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64F30"/>
    <w:multiLevelType w:val="hybridMultilevel"/>
    <w:tmpl w:val="6E72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82F67"/>
    <w:multiLevelType w:val="hybridMultilevel"/>
    <w:tmpl w:val="54A82A1E"/>
    <w:lvl w:ilvl="0" w:tplc="D54C66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56DBF"/>
    <w:multiLevelType w:val="hybridMultilevel"/>
    <w:tmpl w:val="EB62A81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45FA9"/>
    <w:multiLevelType w:val="hybridMultilevel"/>
    <w:tmpl w:val="28140DBE"/>
    <w:lvl w:ilvl="0" w:tplc="43F2132E">
      <w:start w:val="1"/>
      <w:numFmt w:val="decimal"/>
      <w:lvlText w:val="%1."/>
      <w:lvlJc w:val="left"/>
      <w:pPr>
        <w:ind w:left="360" w:hanging="360"/>
      </w:pPr>
      <w:rPr>
        <w:rFonts w:ascii="Calibri" w:hAnsi="Calibri" w:cstheme="minorBidi" w:hint="default"/>
        <w:b w:val="0"/>
        <w:i w:val="0"/>
        <w:sz w:val="22"/>
        <w:szCs w:val="24"/>
      </w:rPr>
    </w:lvl>
    <w:lvl w:ilvl="1" w:tplc="DC1CC1C2">
      <w:start w:val="1"/>
      <w:numFmt w:val="bullet"/>
      <w:lvlText w:val=""/>
      <w:lvlJc w:val="left"/>
      <w:pPr>
        <w:ind w:left="720" w:hanging="360"/>
      </w:pPr>
      <w:rPr>
        <w:rFonts w:ascii="Symbol" w:eastAsia="Symbol" w:hAnsi="Symbol" w:hint="default"/>
        <w:sz w:val="24"/>
        <w:szCs w:val="24"/>
      </w:rPr>
    </w:lvl>
    <w:lvl w:ilvl="2" w:tplc="BD2E3A44">
      <w:start w:val="1"/>
      <w:numFmt w:val="bullet"/>
      <w:lvlText w:val="•"/>
      <w:lvlJc w:val="left"/>
      <w:pPr>
        <w:ind w:left="720" w:hanging="360"/>
      </w:pPr>
      <w:rPr>
        <w:rFonts w:hint="default"/>
      </w:rPr>
    </w:lvl>
    <w:lvl w:ilvl="3" w:tplc="BAFAC1F6">
      <w:start w:val="1"/>
      <w:numFmt w:val="bullet"/>
      <w:lvlText w:val="•"/>
      <w:lvlJc w:val="left"/>
      <w:pPr>
        <w:ind w:left="1722" w:hanging="360"/>
      </w:pPr>
      <w:rPr>
        <w:rFonts w:hint="default"/>
      </w:rPr>
    </w:lvl>
    <w:lvl w:ilvl="4" w:tplc="B58A0EB6">
      <w:start w:val="1"/>
      <w:numFmt w:val="bullet"/>
      <w:lvlText w:val="•"/>
      <w:lvlJc w:val="left"/>
      <w:pPr>
        <w:ind w:left="2725" w:hanging="360"/>
      </w:pPr>
      <w:rPr>
        <w:rFonts w:hint="default"/>
      </w:rPr>
    </w:lvl>
    <w:lvl w:ilvl="5" w:tplc="ADFACED8">
      <w:start w:val="1"/>
      <w:numFmt w:val="bullet"/>
      <w:lvlText w:val="•"/>
      <w:lvlJc w:val="left"/>
      <w:pPr>
        <w:ind w:left="3727" w:hanging="360"/>
      </w:pPr>
      <w:rPr>
        <w:rFonts w:hint="default"/>
      </w:rPr>
    </w:lvl>
    <w:lvl w:ilvl="6" w:tplc="CB4E0EA6">
      <w:start w:val="1"/>
      <w:numFmt w:val="bullet"/>
      <w:lvlText w:val="•"/>
      <w:lvlJc w:val="left"/>
      <w:pPr>
        <w:ind w:left="4730" w:hanging="360"/>
      </w:pPr>
      <w:rPr>
        <w:rFonts w:hint="default"/>
      </w:rPr>
    </w:lvl>
    <w:lvl w:ilvl="7" w:tplc="509E3BF2">
      <w:start w:val="1"/>
      <w:numFmt w:val="bullet"/>
      <w:lvlText w:val="•"/>
      <w:lvlJc w:val="left"/>
      <w:pPr>
        <w:ind w:left="5732" w:hanging="360"/>
      </w:pPr>
      <w:rPr>
        <w:rFonts w:hint="default"/>
      </w:rPr>
    </w:lvl>
    <w:lvl w:ilvl="8" w:tplc="FBCA3D14">
      <w:start w:val="1"/>
      <w:numFmt w:val="bullet"/>
      <w:lvlText w:val="•"/>
      <w:lvlJc w:val="left"/>
      <w:pPr>
        <w:ind w:left="6735" w:hanging="360"/>
      </w:pPr>
      <w:rPr>
        <w:rFonts w:hint="default"/>
      </w:rPr>
    </w:lvl>
  </w:abstractNum>
  <w:abstractNum w:abstractNumId="10" w15:restartNumberingAfterBreak="0">
    <w:nsid w:val="1D2306B9"/>
    <w:multiLevelType w:val="hybridMultilevel"/>
    <w:tmpl w:val="56B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6124"/>
    <w:multiLevelType w:val="hybridMultilevel"/>
    <w:tmpl w:val="E2347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E5203"/>
    <w:multiLevelType w:val="hybridMultilevel"/>
    <w:tmpl w:val="1F20802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28E34A2B"/>
    <w:multiLevelType w:val="hybridMultilevel"/>
    <w:tmpl w:val="1FDC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366DF"/>
    <w:multiLevelType w:val="hybridMultilevel"/>
    <w:tmpl w:val="7B804824"/>
    <w:lvl w:ilvl="0" w:tplc="2098CF1E">
      <w:start w:val="1"/>
      <w:numFmt w:val="decimal"/>
      <w:lvlText w:val="%1."/>
      <w:lvlJc w:val="left"/>
      <w:pPr>
        <w:ind w:left="720" w:hanging="360"/>
      </w:pPr>
      <w:rPr>
        <w:rFonts w:ascii="Calibri Light" w:hAnsi="Calibri Light"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D7867"/>
    <w:multiLevelType w:val="hybridMultilevel"/>
    <w:tmpl w:val="8F4614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4667E9"/>
    <w:multiLevelType w:val="hybridMultilevel"/>
    <w:tmpl w:val="31A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649EE"/>
    <w:multiLevelType w:val="hybridMultilevel"/>
    <w:tmpl w:val="0BD8A70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D566E0"/>
    <w:multiLevelType w:val="hybridMultilevel"/>
    <w:tmpl w:val="E6F4B6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B191A"/>
    <w:multiLevelType w:val="hybridMultilevel"/>
    <w:tmpl w:val="6E9CDE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05666"/>
    <w:multiLevelType w:val="hybridMultilevel"/>
    <w:tmpl w:val="AA60CCD8"/>
    <w:lvl w:ilvl="0" w:tplc="F9946AC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069F5"/>
    <w:multiLevelType w:val="hybridMultilevel"/>
    <w:tmpl w:val="4F40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775E"/>
    <w:multiLevelType w:val="hybridMultilevel"/>
    <w:tmpl w:val="CD420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5F05AD"/>
    <w:multiLevelType w:val="hybridMultilevel"/>
    <w:tmpl w:val="EE0A98A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4" w15:restartNumberingAfterBreak="0">
    <w:nsid w:val="610A1A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665E0299"/>
    <w:multiLevelType w:val="hybridMultilevel"/>
    <w:tmpl w:val="259A0F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F03EF"/>
    <w:multiLevelType w:val="hybridMultilevel"/>
    <w:tmpl w:val="A1107F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12"/>
  </w:num>
  <w:num w:numId="4">
    <w:abstractNumId w:val="10"/>
  </w:num>
  <w:num w:numId="5">
    <w:abstractNumId w:val="21"/>
  </w:num>
  <w:num w:numId="6">
    <w:abstractNumId w:val="9"/>
  </w:num>
  <w:num w:numId="7">
    <w:abstractNumId w:val="1"/>
  </w:num>
  <w:num w:numId="8">
    <w:abstractNumId w:val="16"/>
  </w:num>
  <w:num w:numId="9">
    <w:abstractNumId w:val="23"/>
  </w:num>
  <w:num w:numId="10">
    <w:abstractNumId w:val="11"/>
  </w:num>
  <w:num w:numId="11">
    <w:abstractNumId w:val="26"/>
  </w:num>
  <w:num w:numId="12">
    <w:abstractNumId w:val="13"/>
  </w:num>
  <w:num w:numId="13">
    <w:abstractNumId w:val="6"/>
  </w:num>
  <w:num w:numId="14">
    <w:abstractNumId w:val="25"/>
  </w:num>
  <w:num w:numId="15">
    <w:abstractNumId w:val="5"/>
  </w:num>
  <w:num w:numId="16">
    <w:abstractNumId w:val="17"/>
  </w:num>
  <w:num w:numId="17">
    <w:abstractNumId w:val="14"/>
  </w:num>
  <w:num w:numId="18">
    <w:abstractNumId w:val="22"/>
  </w:num>
  <w:num w:numId="19">
    <w:abstractNumId w:val="15"/>
  </w:num>
  <w:num w:numId="20">
    <w:abstractNumId w:val="18"/>
  </w:num>
  <w:num w:numId="21">
    <w:abstractNumId w:val="4"/>
  </w:num>
  <w:num w:numId="22">
    <w:abstractNumId w:val="2"/>
  </w:num>
  <w:num w:numId="23">
    <w:abstractNumId w:val="8"/>
  </w:num>
  <w:num w:numId="24">
    <w:abstractNumId w:val="19"/>
  </w:num>
  <w:num w:numId="25">
    <w:abstractNumId w:val="7"/>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zNDA3NDQzNrcwNjNS0lEKTi0uzszPAykwqgUAK83EpSwAAAA="/>
  </w:docVars>
  <w:rsids>
    <w:rsidRoot w:val="002500BC"/>
    <w:rsid w:val="000131EA"/>
    <w:rsid w:val="00014C62"/>
    <w:rsid w:val="000154CF"/>
    <w:rsid w:val="000518A0"/>
    <w:rsid w:val="00055EF4"/>
    <w:rsid w:val="0006354C"/>
    <w:rsid w:val="0007235A"/>
    <w:rsid w:val="000927B7"/>
    <w:rsid w:val="000A16E5"/>
    <w:rsid w:val="000A2AEE"/>
    <w:rsid w:val="000A47BD"/>
    <w:rsid w:val="000F1455"/>
    <w:rsid w:val="00125530"/>
    <w:rsid w:val="00135DDB"/>
    <w:rsid w:val="0015346D"/>
    <w:rsid w:val="00176D62"/>
    <w:rsid w:val="001A39FA"/>
    <w:rsid w:val="0020033E"/>
    <w:rsid w:val="002500BC"/>
    <w:rsid w:val="00250C70"/>
    <w:rsid w:val="00263E08"/>
    <w:rsid w:val="00266B3C"/>
    <w:rsid w:val="00266E06"/>
    <w:rsid w:val="00275FB2"/>
    <w:rsid w:val="002923AF"/>
    <w:rsid w:val="002B67C4"/>
    <w:rsid w:val="002E4A9A"/>
    <w:rsid w:val="00301C8A"/>
    <w:rsid w:val="00313146"/>
    <w:rsid w:val="00353624"/>
    <w:rsid w:val="00366876"/>
    <w:rsid w:val="00382ED6"/>
    <w:rsid w:val="0038734F"/>
    <w:rsid w:val="00393ECB"/>
    <w:rsid w:val="003C2E34"/>
    <w:rsid w:val="003D298C"/>
    <w:rsid w:val="003D6C2A"/>
    <w:rsid w:val="003D7F38"/>
    <w:rsid w:val="003F40B6"/>
    <w:rsid w:val="00407FDC"/>
    <w:rsid w:val="00410487"/>
    <w:rsid w:val="004151CE"/>
    <w:rsid w:val="0041578A"/>
    <w:rsid w:val="00423814"/>
    <w:rsid w:val="00442E10"/>
    <w:rsid w:val="004475D6"/>
    <w:rsid w:val="004765DF"/>
    <w:rsid w:val="00483637"/>
    <w:rsid w:val="004B172F"/>
    <w:rsid w:val="004B1D88"/>
    <w:rsid w:val="004B7071"/>
    <w:rsid w:val="004C3B3F"/>
    <w:rsid w:val="004E4C44"/>
    <w:rsid w:val="004E73E9"/>
    <w:rsid w:val="004F62EB"/>
    <w:rsid w:val="00503A1E"/>
    <w:rsid w:val="00517512"/>
    <w:rsid w:val="005228F5"/>
    <w:rsid w:val="00556B0D"/>
    <w:rsid w:val="00590F98"/>
    <w:rsid w:val="00596557"/>
    <w:rsid w:val="005967E9"/>
    <w:rsid w:val="005A65E8"/>
    <w:rsid w:val="005B36AC"/>
    <w:rsid w:val="005B5D56"/>
    <w:rsid w:val="005C0D96"/>
    <w:rsid w:val="005E3656"/>
    <w:rsid w:val="005E3A65"/>
    <w:rsid w:val="005E6038"/>
    <w:rsid w:val="0061457B"/>
    <w:rsid w:val="006533A7"/>
    <w:rsid w:val="00670559"/>
    <w:rsid w:val="0067725C"/>
    <w:rsid w:val="0069420C"/>
    <w:rsid w:val="006A4BDF"/>
    <w:rsid w:val="006C72FB"/>
    <w:rsid w:val="006C792B"/>
    <w:rsid w:val="006E058A"/>
    <w:rsid w:val="006E42F6"/>
    <w:rsid w:val="00705850"/>
    <w:rsid w:val="0071077E"/>
    <w:rsid w:val="00730866"/>
    <w:rsid w:val="007831CC"/>
    <w:rsid w:val="007A07AD"/>
    <w:rsid w:val="007A7729"/>
    <w:rsid w:val="007C388B"/>
    <w:rsid w:val="007C642D"/>
    <w:rsid w:val="007D0893"/>
    <w:rsid w:val="007D1C0A"/>
    <w:rsid w:val="007D2281"/>
    <w:rsid w:val="007E5AE9"/>
    <w:rsid w:val="007F10D5"/>
    <w:rsid w:val="007F15AA"/>
    <w:rsid w:val="00800142"/>
    <w:rsid w:val="00825E34"/>
    <w:rsid w:val="00831022"/>
    <w:rsid w:val="008360A8"/>
    <w:rsid w:val="008431C4"/>
    <w:rsid w:val="00854C4D"/>
    <w:rsid w:val="008666E7"/>
    <w:rsid w:val="00885819"/>
    <w:rsid w:val="0089157D"/>
    <w:rsid w:val="008932DD"/>
    <w:rsid w:val="008D3405"/>
    <w:rsid w:val="008D720E"/>
    <w:rsid w:val="008E7047"/>
    <w:rsid w:val="00921531"/>
    <w:rsid w:val="009260D5"/>
    <w:rsid w:val="00943F25"/>
    <w:rsid w:val="00952F71"/>
    <w:rsid w:val="009746FF"/>
    <w:rsid w:val="00990C42"/>
    <w:rsid w:val="00994FD3"/>
    <w:rsid w:val="009974AA"/>
    <w:rsid w:val="009A651D"/>
    <w:rsid w:val="009C4FD8"/>
    <w:rsid w:val="009D7B53"/>
    <w:rsid w:val="009F34DE"/>
    <w:rsid w:val="00A0150F"/>
    <w:rsid w:val="00A079F8"/>
    <w:rsid w:val="00A2004D"/>
    <w:rsid w:val="00A2023A"/>
    <w:rsid w:val="00A237DE"/>
    <w:rsid w:val="00A27A17"/>
    <w:rsid w:val="00A34B17"/>
    <w:rsid w:val="00A46E8A"/>
    <w:rsid w:val="00A535C6"/>
    <w:rsid w:val="00A55A8E"/>
    <w:rsid w:val="00A60AB0"/>
    <w:rsid w:val="00A66759"/>
    <w:rsid w:val="00A74B15"/>
    <w:rsid w:val="00A75B15"/>
    <w:rsid w:val="00A853E7"/>
    <w:rsid w:val="00A8733F"/>
    <w:rsid w:val="00AA6075"/>
    <w:rsid w:val="00AD4BCA"/>
    <w:rsid w:val="00AD4CD1"/>
    <w:rsid w:val="00B12650"/>
    <w:rsid w:val="00B221B4"/>
    <w:rsid w:val="00B30A5C"/>
    <w:rsid w:val="00B32F8D"/>
    <w:rsid w:val="00B365F5"/>
    <w:rsid w:val="00B51D63"/>
    <w:rsid w:val="00B6453F"/>
    <w:rsid w:val="00B758C4"/>
    <w:rsid w:val="00B76AE8"/>
    <w:rsid w:val="00B9240D"/>
    <w:rsid w:val="00BD0ED6"/>
    <w:rsid w:val="00BD3768"/>
    <w:rsid w:val="00BF083F"/>
    <w:rsid w:val="00BF146F"/>
    <w:rsid w:val="00C049AC"/>
    <w:rsid w:val="00C075E5"/>
    <w:rsid w:val="00C347CB"/>
    <w:rsid w:val="00C42517"/>
    <w:rsid w:val="00C4297C"/>
    <w:rsid w:val="00C72122"/>
    <w:rsid w:val="00C85412"/>
    <w:rsid w:val="00CB161E"/>
    <w:rsid w:val="00CC147B"/>
    <w:rsid w:val="00CF0526"/>
    <w:rsid w:val="00D16B77"/>
    <w:rsid w:val="00D17A24"/>
    <w:rsid w:val="00D33464"/>
    <w:rsid w:val="00D409D6"/>
    <w:rsid w:val="00D7249A"/>
    <w:rsid w:val="00D81535"/>
    <w:rsid w:val="00D86A64"/>
    <w:rsid w:val="00D87F28"/>
    <w:rsid w:val="00DA061D"/>
    <w:rsid w:val="00DA598B"/>
    <w:rsid w:val="00DB0856"/>
    <w:rsid w:val="00DE089E"/>
    <w:rsid w:val="00E07D7E"/>
    <w:rsid w:val="00E12D19"/>
    <w:rsid w:val="00E151F3"/>
    <w:rsid w:val="00E35E6A"/>
    <w:rsid w:val="00E66AF0"/>
    <w:rsid w:val="00E72CF9"/>
    <w:rsid w:val="00E8149E"/>
    <w:rsid w:val="00E85B2E"/>
    <w:rsid w:val="00EC23A4"/>
    <w:rsid w:val="00ED2A2B"/>
    <w:rsid w:val="00EE0B60"/>
    <w:rsid w:val="00F07525"/>
    <w:rsid w:val="00F14939"/>
    <w:rsid w:val="00F30078"/>
    <w:rsid w:val="00F4202C"/>
    <w:rsid w:val="00F65757"/>
    <w:rsid w:val="00F706B5"/>
    <w:rsid w:val="00F8530A"/>
    <w:rsid w:val="00F90C52"/>
    <w:rsid w:val="00FA5257"/>
    <w:rsid w:val="00FB3C33"/>
    <w:rsid w:val="00FC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FD4118"/>
  <w15:chartTrackingRefBased/>
  <w15:docId w15:val="{14A62C0A-0C63-41D2-9678-C27A0079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53E7"/>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39FA"/>
    <w:rPr>
      <w:sz w:val="16"/>
      <w:szCs w:val="16"/>
    </w:rPr>
  </w:style>
  <w:style w:type="paragraph" w:styleId="CommentText">
    <w:name w:val="annotation text"/>
    <w:basedOn w:val="Normal"/>
    <w:link w:val="CommentTextChar"/>
    <w:uiPriority w:val="99"/>
    <w:semiHidden/>
    <w:unhideWhenUsed/>
    <w:rsid w:val="001A39FA"/>
    <w:pPr>
      <w:spacing w:line="240" w:lineRule="auto"/>
    </w:pPr>
    <w:rPr>
      <w:sz w:val="20"/>
      <w:szCs w:val="20"/>
    </w:rPr>
  </w:style>
  <w:style w:type="character" w:customStyle="1" w:styleId="CommentTextChar">
    <w:name w:val="Comment Text Char"/>
    <w:basedOn w:val="DefaultParagraphFont"/>
    <w:link w:val="CommentText"/>
    <w:uiPriority w:val="99"/>
    <w:semiHidden/>
    <w:rsid w:val="001A39FA"/>
    <w:rPr>
      <w:sz w:val="20"/>
      <w:szCs w:val="20"/>
    </w:rPr>
  </w:style>
  <w:style w:type="paragraph" w:styleId="CommentSubject">
    <w:name w:val="annotation subject"/>
    <w:basedOn w:val="CommentText"/>
    <w:next w:val="CommentText"/>
    <w:link w:val="CommentSubjectChar"/>
    <w:uiPriority w:val="99"/>
    <w:semiHidden/>
    <w:unhideWhenUsed/>
    <w:rsid w:val="001A39FA"/>
    <w:rPr>
      <w:b/>
      <w:bCs/>
    </w:rPr>
  </w:style>
  <w:style w:type="character" w:customStyle="1" w:styleId="CommentSubjectChar">
    <w:name w:val="Comment Subject Char"/>
    <w:basedOn w:val="CommentTextChar"/>
    <w:link w:val="CommentSubject"/>
    <w:uiPriority w:val="99"/>
    <w:semiHidden/>
    <w:rsid w:val="001A39FA"/>
    <w:rPr>
      <w:b/>
      <w:bCs/>
      <w:sz w:val="20"/>
      <w:szCs w:val="20"/>
    </w:rPr>
  </w:style>
  <w:style w:type="paragraph" w:styleId="BalloonText">
    <w:name w:val="Balloon Text"/>
    <w:basedOn w:val="Normal"/>
    <w:link w:val="BalloonTextChar"/>
    <w:uiPriority w:val="99"/>
    <w:semiHidden/>
    <w:unhideWhenUsed/>
    <w:rsid w:val="001A3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FA"/>
    <w:rPr>
      <w:rFonts w:ascii="Segoe UI" w:hAnsi="Segoe UI" w:cs="Segoe UI"/>
      <w:sz w:val="18"/>
      <w:szCs w:val="18"/>
    </w:rPr>
  </w:style>
  <w:style w:type="paragraph" w:styleId="PlainText">
    <w:name w:val="Plain Text"/>
    <w:basedOn w:val="Normal"/>
    <w:link w:val="PlainTextChar"/>
    <w:uiPriority w:val="99"/>
    <w:unhideWhenUsed/>
    <w:rsid w:val="001A39F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A39FA"/>
    <w:rPr>
      <w:rFonts w:ascii="Calibri" w:hAnsi="Calibri"/>
      <w:szCs w:val="21"/>
    </w:rPr>
  </w:style>
  <w:style w:type="character" w:styleId="Hyperlink">
    <w:name w:val="Hyperlink"/>
    <w:basedOn w:val="DefaultParagraphFont"/>
    <w:unhideWhenUsed/>
    <w:rsid w:val="001A39FA"/>
    <w:rPr>
      <w:color w:val="0000FF"/>
      <w:u w:val="single"/>
    </w:rPr>
  </w:style>
  <w:style w:type="paragraph" w:styleId="Header">
    <w:name w:val="header"/>
    <w:basedOn w:val="Normal"/>
    <w:link w:val="HeaderChar"/>
    <w:uiPriority w:val="99"/>
    <w:unhideWhenUsed/>
    <w:rsid w:val="00D17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24"/>
  </w:style>
  <w:style w:type="paragraph" w:styleId="Footer">
    <w:name w:val="footer"/>
    <w:basedOn w:val="Normal"/>
    <w:link w:val="FooterChar"/>
    <w:uiPriority w:val="99"/>
    <w:unhideWhenUsed/>
    <w:rsid w:val="00D17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24"/>
  </w:style>
  <w:style w:type="paragraph" w:styleId="ListParagraph">
    <w:name w:val="List Paragraph"/>
    <w:basedOn w:val="Normal"/>
    <w:uiPriority w:val="1"/>
    <w:qFormat/>
    <w:rsid w:val="00D17A24"/>
    <w:pPr>
      <w:ind w:left="720"/>
      <w:contextualSpacing/>
    </w:pPr>
  </w:style>
  <w:style w:type="paragraph" w:styleId="BodyText">
    <w:name w:val="Body Text"/>
    <w:basedOn w:val="Normal"/>
    <w:link w:val="BodyTextChar"/>
    <w:uiPriority w:val="1"/>
    <w:qFormat/>
    <w:rsid w:val="00014C62"/>
    <w:pPr>
      <w:widowControl w:val="0"/>
      <w:spacing w:after="0" w:line="240" w:lineRule="auto"/>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14C62"/>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A853E7"/>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7F10D5"/>
    <w:rPr>
      <w:color w:val="9F6715" w:themeColor="followedHyperlink"/>
      <w:u w:val="single"/>
    </w:rPr>
  </w:style>
  <w:style w:type="table" w:styleId="TableGrid">
    <w:name w:val="Table Grid"/>
    <w:basedOn w:val="TableNormal"/>
    <w:uiPriority w:val="39"/>
    <w:rsid w:val="00A3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7B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forniaaidsresearch.org/" TargetMode="External"/><Relationship Id="rId13" Type="http://schemas.openxmlformats.org/officeDocument/2006/relationships/hyperlink" Target="https://policy.ucop.edu/doc/2500500/ReqSubmitProp-Awar" TargetMode="External"/><Relationship Id="rId18" Type="http://schemas.openxmlformats.org/officeDocument/2006/relationships/hyperlink" Target="https://escholarship.org/" TargetMode="External"/><Relationship Id="rId26" Type="http://schemas.openxmlformats.org/officeDocument/2006/relationships/hyperlink" Target="http://www.californiaaidsresearch.org" TargetMode="External"/><Relationship Id="rId3" Type="http://schemas.openxmlformats.org/officeDocument/2006/relationships/styles" Target="styles.xml"/><Relationship Id="rId21" Type="http://schemas.openxmlformats.org/officeDocument/2006/relationships/hyperlink" Target="mailto:pcsupport@altum.com" TargetMode="External"/><Relationship Id="rId7" Type="http://schemas.openxmlformats.org/officeDocument/2006/relationships/endnotes" Target="endnotes.xml"/><Relationship Id="rId12" Type="http://schemas.openxmlformats.org/officeDocument/2006/relationships/hyperlink" Target="http://www.californiaaidsresearch.org/funded-research/2016%20Basic%20Biomedical%20Sciences%20Awards.html" TargetMode="External"/><Relationship Id="rId17" Type="http://schemas.openxmlformats.org/officeDocument/2006/relationships/hyperlink" Target="http://www.ucop.edu/research-grants-program/_files/documents/srp_forms/srp_gam.pdf" TargetMode="External"/><Relationship Id="rId25" Type="http://schemas.openxmlformats.org/officeDocument/2006/relationships/hyperlink" Target="mailto:lisa.loeb.stanga@ucop.edu" TargetMode="External"/><Relationship Id="rId2" Type="http://schemas.openxmlformats.org/officeDocument/2006/relationships/numbering" Target="numbering.xml"/><Relationship Id="rId16" Type="http://schemas.openxmlformats.org/officeDocument/2006/relationships/hyperlink" Target="https://proposalcentral.altum.com/default.asp" TargetMode="External"/><Relationship Id="rId20" Type="http://schemas.openxmlformats.org/officeDocument/2006/relationships/hyperlink" Target="mailto:RGPOGrants@ucop.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forniaaidsresearch.org" TargetMode="External"/><Relationship Id="rId24" Type="http://schemas.openxmlformats.org/officeDocument/2006/relationships/hyperlink" Target="http://orcid.org/" TargetMode="External"/><Relationship Id="rId5" Type="http://schemas.openxmlformats.org/officeDocument/2006/relationships/webSettings" Target="webSettings.xml"/><Relationship Id="rId15" Type="http://schemas.openxmlformats.org/officeDocument/2006/relationships/hyperlink" Target="https://www.niaid.nih.gov/grants-contracts/new-investigators" TargetMode="External"/><Relationship Id="rId23" Type="http://schemas.openxmlformats.org/officeDocument/2006/relationships/hyperlink" Target="https://www.niaid.nih.gov/grants-contracts/new-investigators" TargetMode="External"/><Relationship Id="rId28" Type="http://schemas.openxmlformats.org/officeDocument/2006/relationships/header" Target="header1.xml"/><Relationship Id="rId10" Type="http://schemas.openxmlformats.org/officeDocument/2006/relationships/hyperlink" Target="mailto:lisa.loeb.stanga@ucop.edu" TargetMode="External"/><Relationship Id="rId19" Type="http://schemas.openxmlformats.org/officeDocument/2006/relationships/hyperlink" Target="mailto:lisa.loeb.stanga@ucop.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rants.nih.gov/policy/early-investigators/list-smaller-grants.htm" TargetMode="External"/><Relationship Id="rId22" Type="http://schemas.openxmlformats.org/officeDocument/2006/relationships/hyperlink" Target="https://proposalcentral.altum.com/default.asp"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2CD0-30A4-450C-B42E-19702D1B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Loeb Stanga</dc:creator>
  <cp:keywords/>
  <dc:description/>
  <cp:lastModifiedBy>Lisa Loeb Stanga</cp:lastModifiedBy>
  <cp:revision>3</cp:revision>
  <cp:lastPrinted>2019-03-18T20:15:00Z</cp:lastPrinted>
  <dcterms:created xsi:type="dcterms:W3CDTF">2019-04-08T16:30:00Z</dcterms:created>
  <dcterms:modified xsi:type="dcterms:W3CDTF">2019-04-08T17:01:00Z</dcterms:modified>
</cp:coreProperties>
</file>