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9DCDA" w14:textId="78E599D7" w:rsidR="008322D7" w:rsidRPr="00D24350" w:rsidRDefault="004448A7" w:rsidP="00D24350">
      <w:pPr>
        <w:spacing w:line="215" w:lineRule="atLeast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SD CFAR CORE SERVICES AND CONTACTS FOR GRANT APPLICANTS</w:t>
      </w:r>
    </w:p>
    <w:p w14:paraId="30EF781E" w14:textId="09057E4C" w:rsidR="00F857D5" w:rsidRPr="00F857D5" w:rsidRDefault="0081443E" w:rsidP="00685F69">
      <w:pPr>
        <w:spacing w:line="215" w:lineRule="atLeas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47EE8">
        <w:rPr>
          <w:rFonts w:ascii="Arial" w:hAnsi="Arial" w:cs="Arial"/>
          <w:b/>
          <w:color w:val="000000" w:themeColor="text1"/>
          <w:sz w:val="22"/>
          <w:szCs w:val="22"/>
        </w:rPr>
        <w:t>Do</w:t>
      </w:r>
      <w:r w:rsidR="00F857D5">
        <w:rPr>
          <w:rFonts w:ascii="Arial" w:hAnsi="Arial" w:cs="Arial"/>
          <w:b/>
          <w:color w:val="000000" w:themeColor="text1"/>
          <w:sz w:val="22"/>
          <w:szCs w:val="22"/>
        </w:rPr>
        <w:t xml:space="preserve"> you anticipate needing </w:t>
      </w:r>
      <w:r w:rsidR="00D24350">
        <w:rPr>
          <w:rFonts w:ascii="Arial" w:hAnsi="Arial" w:cs="Arial"/>
          <w:b/>
          <w:color w:val="000000" w:themeColor="text1"/>
          <w:sz w:val="22"/>
          <w:szCs w:val="22"/>
        </w:rPr>
        <w:t>assistance</w:t>
      </w:r>
      <w:r w:rsidR="00506C66" w:rsidRPr="00C47EE8">
        <w:rPr>
          <w:rFonts w:ascii="Arial" w:hAnsi="Arial" w:cs="Arial"/>
          <w:b/>
          <w:color w:val="000000" w:themeColor="text1"/>
          <w:sz w:val="22"/>
          <w:szCs w:val="22"/>
        </w:rPr>
        <w:t xml:space="preserve"> from SD CFAR service cores</w:t>
      </w:r>
      <w:r w:rsidRPr="00C47EE8">
        <w:rPr>
          <w:rFonts w:ascii="Arial" w:hAnsi="Arial" w:cs="Arial"/>
          <w:b/>
          <w:color w:val="000000" w:themeColor="text1"/>
          <w:sz w:val="22"/>
          <w:szCs w:val="22"/>
        </w:rPr>
        <w:t>?</w:t>
      </w:r>
    </w:p>
    <w:p w14:paraId="26FFBE87" w14:textId="592AEC28" w:rsidR="00F804C0" w:rsidRPr="00251EB5" w:rsidRDefault="00575CB4" w:rsidP="00685F69">
      <w:pPr>
        <w:spacing w:after="120" w:line="215" w:lineRule="atLeast"/>
        <w:jc w:val="center"/>
        <w:rPr>
          <w:rFonts w:ascii="Arial" w:hAnsi="Arial" w:cs="Arial"/>
          <w:bCs/>
          <w:i/>
          <w:iCs/>
          <w:color w:val="C00000"/>
          <w:sz w:val="18"/>
          <w:szCs w:val="18"/>
        </w:rPr>
      </w:pPr>
      <w:r w:rsidRPr="00C47EE8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If so, you </w:t>
      </w:r>
      <w:r w:rsidRPr="00C47EE8">
        <w:rPr>
          <w:rFonts w:ascii="Arial" w:hAnsi="Arial" w:cs="Arial"/>
          <w:b/>
          <w:i/>
          <w:iCs/>
          <w:color w:val="C00000"/>
          <w:sz w:val="18"/>
          <w:szCs w:val="18"/>
          <w:u w:val="single"/>
        </w:rPr>
        <w:t>must</w:t>
      </w:r>
      <w:r w:rsidRPr="00C47EE8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contact the relevant service cores </w:t>
      </w:r>
      <w:r w:rsidRPr="00C47EE8">
        <w:rPr>
          <w:rFonts w:ascii="Arial" w:hAnsi="Arial" w:cs="Arial"/>
          <w:b/>
          <w:i/>
          <w:iCs/>
          <w:color w:val="C00000"/>
          <w:sz w:val="18"/>
          <w:szCs w:val="18"/>
          <w:u w:val="single"/>
        </w:rPr>
        <w:t>before subm</w:t>
      </w:r>
      <w:r w:rsidR="00506C66" w:rsidRPr="00C47EE8">
        <w:rPr>
          <w:rFonts w:ascii="Arial" w:hAnsi="Arial" w:cs="Arial"/>
          <w:b/>
          <w:i/>
          <w:iCs/>
          <w:color w:val="C00000"/>
          <w:sz w:val="18"/>
          <w:szCs w:val="18"/>
          <w:u w:val="single"/>
        </w:rPr>
        <w:t>itti</w:t>
      </w:r>
      <w:r w:rsidRPr="00C47EE8">
        <w:rPr>
          <w:rFonts w:ascii="Arial" w:hAnsi="Arial" w:cs="Arial"/>
          <w:b/>
          <w:i/>
          <w:iCs/>
          <w:color w:val="C00000"/>
          <w:sz w:val="18"/>
          <w:szCs w:val="18"/>
          <w:u w:val="single"/>
        </w:rPr>
        <w:t>n</w:t>
      </w:r>
      <w:r w:rsidR="00506C66" w:rsidRPr="00C47EE8">
        <w:rPr>
          <w:rFonts w:ascii="Arial" w:hAnsi="Arial" w:cs="Arial"/>
          <w:b/>
          <w:i/>
          <w:iCs/>
          <w:color w:val="C00000"/>
          <w:sz w:val="18"/>
          <w:szCs w:val="18"/>
          <w:u w:val="single"/>
        </w:rPr>
        <w:t>g your application</w:t>
      </w:r>
      <w:r w:rsidR="00D24350">
        <w:rPr>
          <w:rFonts w:ascii="Arial" w:hAnsi="Arial" w:cs="Arial"/>
          <w:bCs/>
          <w:i/>
          <w:iCs/>
          <w:color w:val="C00000"/>
          <w:sz w:val="18"/>
          <w:szCs w:val="18"/>
        </w:rPr>
        <w:t>.</w:t>
      </w:r>
      <w:r w:rsidR="00C47EE8" w:rsidRPr="00C47EE8">
        <w:rPr>
          <w:rFonts w:ascii="Arial" w:hAnsi="Arial" w:cs="Arial"/>
          <w:bCs/>
          <w:i/>
          <w:iCs/>
          <w:color w:val="C00000"/>
          <w:sz w:val="18"/>
          <w:szCs w:val="18"/>
        </w:rPr>
        <w:br/>
      </w:r>
      <w:r w:rsidR="00D24350">
        <w:rPr>
          <w:rFonts w:ascii="Arial" w:hAnsi="Arial" w:cs="Arial"/>
          <w:bCs/>
          <w:i/>
          <w:iCs/>
          <w:color w:val="C00000"/>
          <w:sz w:val="18"/>
          <w:szCs w:val="18"/>
        </w:rPr>
        <w:t>D</w:t>
      </w:r>
      <w:r w:rsidR="00C47EE8" w:rsidRPr="00C47EE8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iscuss your </w:t>
      </w:r>
      <w:r w:rsidR="00D24350">
        <w:rPr>
          <w:rFonts w:ascii="Arial" w:hAnsi="Arial" w:cs="Arial"/>
          <w:bCs/>
          <w:i/>
          <w:iCs/>
          <w:color w:val="C00000"/>
          <w:sz w:val="18"/>
          <w:szCs w:val="18"/>
        </w:rPr>
        <w:t>research</w:t>
      </w:r>
      <w:r w:rsidR="00C47EE8" w:rsidRPr="00C47EE8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needs and budget </w:t>
      </w:r>
      <w:r w:rsidR="00D24350" w:rsidRPr="00D24350">
        <w:rPr>
          <w:rFonts w:ascii="Arial" w:hAnsi="Arial" w:cs="Arial"/>
          <w:b/>
          <w:i/>
          <w:iCs/>
          <w:color w:val="C00000"/>
          <w:sz w:val="18"/>
          <w:szCs w:val="18"/>
          <w:u w:val="single"/>
        </w:rPr>
        <w:t>now</w:t>
      </w:r>
      <w:r w:rsidR="00D24350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to</w:t>
      </w:r>
      <w:r w:rsidR="00C47EE8" w:rsidRPr="00C47EE8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avoid </w:t>
      </w:r>
      <w:r w:rsidR="00E51566">
        <w:rPr>
          <w:rFonts w:ascii="Arial" w:hAnsi="Arial" w:cs="Arial"/>
          <w:bCs/>
          <w:i/>
          <w:iCs/>
          <w:color w:val="C00000"/>
          <w:sz w:val="18"/>
          <w:szCs w:val="18"/>
        </w:rPr>
        <w:t>project</w:t>
      </w:r>
      <w:r w:rsidR="00C47EE8" w:rsidRPr="00C47EE8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 delays or </w:t>
      </w:r>
      <w:r w:rsidR="00E51566">
        <w:rPr>
          <w:rFonts w:ascii="Arial" w:hAnsi="Arial" w:cs="Arial"/>
          <w:bCs/>
          <w:i/>
          <w:iCs/>
          <w:color w:val="C00000"/>
          <w:sz w:val="18"/>
          <w:szCs w:val="18"/>
        </w:rPr>
        <w:t xml:space="preserve">funding </w:t>
      </w:r>
      <w:r w:rsidR="00C47EE8" w:rsidRPr="00C47EE8">
        <w:rPr>
          <w:rFonts w:ascii="Arial" w:hAnsi="Arial" w:cs="Arial"/>
          <w:bCs/>
          <w:i/>
          <w:iCs/>
          <w:color w:val="C00000"/>
          <w:sz w:val="18"/>
          <w:szCs w:val="18"/>
        </w:rPr>
        <w:t>shortfalls</w:t>
      </w:r>
      <w:r w:rsidR="00D24350">
        <w:rPr>
          <w:rFonts w:ascii="Arial" w:hAnsi="Arial" w:cs="Arial"/>
          <w:bCs/>
          <w:i/>
          <w:iCs/>
          <w:color w:val="C00000"/>
          <w:sz w:val="18"/>
          <w:szCs w:val="18"/>
        </w:rPr>
        <w:t>!</w:t>
      </w:r>
    </w:p>
    <w:tbl>
      <w:tblPr>
        <w:tblStyle w:val="TableGrid"/>
        <w:tblW w:w="14305" w:type="dxa"/>
        <w:jc w:val="center"/>
        <w:tblLook w:val="04A0" w:firstRow="1" w:lastRow="0" w:firstColumn="1" w:lastColumn="0" w:noHBand="0" w:noVBand="1"/>
      </w:tblPr>
      <w:tblGrid>
        <w:gridCol w:w="3890"/>
        <w:gridCol w:w="5265"/>
        <w:gridCol w:w="1696"/>
        <w:gridCol w:w="3454"/>
      </w:tblGrid>
      <w:tr w:rsidR="00685F69" w:rsidRPr="0081443E" w14:paraId="000B2C53" w14:textId="32AA36EF" w:rsidTr="00685F69">
        <w:trPr>
          <w:trHeight w:val="258"/>
          <w:jc w:val="center"/>
        </w:trPr>
        <w:tc>
          <w:tcPr>
            <w:tcW w:w="3890" w:type="dxa"/>
            <w:shd w:val="clear" w:color="auto" w:fill="DBE5F1" w:themeFill="accent1" w:themeFillTint="33"/>
          </w:tcPr>
          <w:p w14:paraId="7F638B6D" w14:textId="693CC33C" w:rsidR="00685F69" w:rsidRPr="00F804C0" w:rsidRDefault="00685F69" w:rsidP="00D24350">
            <w:pPr>
              <w:spacing w:line="215" w:lineRule="atLeast"/>
              <w:rPr>
                <w:rFonts w:ascii="Arial" w:hAnsi="Arial" w:cs="Arial"/>
                <w:b/>
                <w:sz w:val="22"/>
                <w:szCs w:val="22"/>
              </w:rPr>
            </w:pPr>
            <w:r w:rsidRPr="0081443E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>
              <w:rPr>
                <w:rFonts w:ascii="Arial" w:hAnsi="Arial" w:cs="Arial"/>
                <w:b/>
                <w:sz w:val="22"/>
                <w:szCs w:val="22"/>
              </w:rPr>
              <w:t>these core representatives</w:t>
            </w:r>
          </w:p>
        </w:tc>
        <w:tc>
          <w:tcPr>
            <w:tcW w:w="5265" w:type="dxa"/>
            <w:shd w:val="clear" w:color="auto" w:fill="DBE5F1" w:themeFill="accent1" w:themeFillTint="33"/>
            <w:tcMar>
              <w:top w:w="29" w:type="dxa"/>
              <w:bottom w:w="29" w:type="dxa"/>
            </w:tcMar>
          </w:tcPr>
          <w:p w14:paraId="271A5CC2" w14:textId="678BF5DA" w:rsidR="00685F69" w:rsidRPr="0081443E" w:rsidRDefault="00685F69" w:rsidP="00D24350">
            <w:pPr>
              <w:spacing w:line="215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If you plan to use these service c</w:t>
            </w:r>
            <w:r w:rsidRPr="0081443E">
              <w:rPr>
                <w:rFonts w:ascii="Arial" w:hAnsi="Arial" w:cs="Arial"/>
                <w:b/>
                <w:sz w:val="22"/>
                <w:szCs w:val="22"/>
              </w:rPr>
              <w:t>ore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696" w:type="dxa"/>
            <w:shd w:val="clear" w:color="auto" w:fill="DBE5F1" w:themeFill="accent1" w:themeFillTint="33"/>
          </w:tcPr>
          <w:p w14:paraId="3456657F" w14:textId="3236DDD8" w:rsidR="00685F69" w:rsidRDefault="00685F69" w:rsidP="00D24350">
            <w:pPr>
              <w:spacing w:line="215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emailed</w:t>
            </w:r>
          </w:p>
        </w:tc>
        <w:tc>
          <w:tcPr>
            <w:tcW w:w="3454" w:type="dxa"/>
            <w:shd w:val="clear" w:color="auto" w:fill="DBE5F1" w:themeFill="accent1" w:themeFillTint="33"/>
          </w:tcPr>
          <w:p w14:paraId="470A3AA7" w14:textId="6E7DF06D" w:rsidR="00685F69" w:rsidRDefault="00685F69" w:rsidP="00D24350">
            <w:pPr>
              <w:spacing w:line="215" w:lineRule="atLeas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Services requested</w:t>
            </w:r>
          </w:p>
        </w:tc>
      </w:tr>
      <w:tr w:rsidR="00685F69" w14:paraId="34FF19AE" w14:textId="6E78EB9C" w:rsidTr="00685F69">
        <w:trPr>
          <w:jc w:val="center"/>
        </w:trPr>
        <w:tc>
          <w:tcPr>
            <w:tcW w:w="3890" w:type="dxa"/>
          </w:tcPr>
          <w:p w14:paraId="1521AA8E" w14:textId="77777777" w:rsidR="00685F69" w:rsidRPr="00506C66" w:rsidRDefault="00685F69" w:rsidP="00D24350">
            <w:pPr>
              <w:spacing w:line="215" w:lineRule="atLeast"/>
              <w:rPr>
                <w:rFonts w:ascii="Arial" w:hAnsi="Arial" w:cs="Arial"/>
                <w:bCs/>
              </w:rPr>
            </w:pPr>
            <w:proofErr w:type="spellStart"/>
            <w:r w:rsidRPr="00506C66">
              <w:rPr>
                <w:rFonts w:ascii="Arial" w:hAnsi="Arial" w:cs="Arial"/>
                <w:bCs/>
              </w:rPr>
              <w:t>Maile</w:t>
            </w:r>
            <w:proofErr w:type="spellEnd"/>
            <w:r w:rsidRPr="00506C66">
              <w:rPr>
                <w:rFonts w:ascii="Arial" w:hAnsi="Arial" w:cs="Arial"/>
                <w:bCs/>
              </w:rPr>
              <w:t xml:space="preserve"> Karris, MD</w:t>
            </w:r>
          </w:p>
          <w:p w14:paraId="06723739" w14:textId="4798B724" w:rsidR="00685F69" w:rsidRDefault="00000000" w:rsidP="00D24350">
            <w:pPr>
              <w:spacing w:line="215" w:lineRule="atLeast"/>
            </w:pPr>
            <w:hyperlink r:id="rId8" w:history="1">
              <w:r w:rsidR="00685F69" w:rsidRPr="00506C66">
                <w:rPr>
                  <w:rStyle w:val="Hyperlink"/>
                  <w:rFonts w:ascii="Arial" w:hAnsi="Arial" w:cs="Arial"/>
                  <w:bCs/>
                  <w:color w:val="4F81BD" w:themeColor="accent1"/>
                </w:rPr>
                <w:t>m1young@health.ucsd.edu</w:t>
              </w:r>
            </w:hyperlink>
            <w:r w:rsidR="00685F69" w:rsidRPr="00506C6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26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B4811D8" w14:textId="28E8CFA2" w:rsidR="00685F69" w:rsidRPr="00506C66" w:rsidRDefault="00000000" w:rsidP="00D24350">
            <w:pPr>
              <w:spacing w:line="215" w:lineRule="atLeast"/>
              <w:rPr>
                <w:rFonts w:ascii="Arial" w:hAnsi="Arial" w:cs="Arial"/>
                <w:bCs/>
                <w:color w:val="4F81BD" w:themeColor="accent1"/>
              </w:rPr>
            </w:pPr>
            <w:hyperlink r:id="rId9" w:history="1">
              <w:r w:rsidR="00685F69" w:rsidRPr="00506C66">
                <w:rPr>
                  <w:rStyle w:val="Hyperlink"/>
                  <w:rFonts w:ascii="Arial" w:hAnsi="Arial" w:cs="Arial"/>
                  <w:bCs/>
                  <w:color w:val="4F81BD" w:themeColor="accent1"/>
                </w:rPr>
                <w:t>Clinical Investigation Core</w:t>
              </w:r>
            </w:hyperlink>
          </w:p>
          <w:p w14:paraId="47B02CD1" w14:textId="2D27F007" w:rsidR="00685F69" w:rsidRPr="00013FFD" w:rsidRDefault="00685F69" w:rsidP="00D24350">
            <w:pPr>
              <w:spacing w:before="120" w:line="215" w:lineRule="atLeast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013F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Examples:</w:t>
            </w:r>
            <w:r w:rsidRPr="00013FFD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</w:t>
            </w:r>
            <w:r w:rsidRPr="00013F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specimen collection, IRB, clinical database access, </w:t>
            </w:r>
            <w:proofErr w:type="spellStart"/>
            <w:r w:rsidRPr="00013F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REDCap</w:t>
            </w:r>
            <w:proofErr w:type="spellEnd"/>
            <w:r w:rsidRPr="00013FF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database design, participant recruitment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, clinical and translational study design</w:t>
            </w:r>
          </w:p>
        </w:tc>
        <w:tc>
          <w:tcPr>
            <w:tcW w:w="1696" w:type="dxa"/>
            <w:shd w:val="clear" w:color="auto" w:fill="auto"/>
          </w:tcPr>
          <w:p w14:paraId="54CEEAF2" w14:textId="77777777" w:rsidR="00685F69" w:rsidRDefault="00685F69" w:rsidP="00D24350">
            <w:pPr>
              <w:spacing w:line="215" w:lineRule="atLeast"/>
            </w:pPr>
          </w:p>
        </w:tc>
        <w:tc>
          <w:tcPr>
            <w:tcW w:w="3454" w:type="dxa"/>
            <w:shd w:val="clear" w:color="auto" w:fill="auto"/>
          </w:tcPr>
          <w:p w14:paraId="2FF3C2CC" w14:textId="02B780A5" w:rsidR="00685F69" w:rsidRDefault="00685F69" w:rsidP="00D24350">
            <w:pPr>
              <w:spacing w:line="215" w:lineRule="atLeast"/>
            </w:pPr>
          </w:p>
        </w:tc>
      </w:tr>
      <w:tr w:rsidR="00685F69" w14:paraId="11A07D7F" w14:textId="3584E127" w:rsidTr="00685F69">
        <w:trPr>
          <w:trHeight w:val="960"/>
          <w:jc w:val="center"/>
        </w:trPr>
        <w:tc>
          <w:tcPr>
            <w:tcW w:w="3890" w:type="dxa"/>
          </w:tcPr>
          <w:p w14:paraId="48B6CAB3" w14:textId="77777777" w:rsidR="00685F69" w:rsidRPr="00506C66" w:rsidRDefault="00685F69" w:rsidP="00D24350">
            <w:pPr>
              <w:spacing w:line="215" w:lineRule="atLeast"/>
              <w:rPr>
                <w:rFonts w:ascii="Arial" w:hAnsi="Arial" w:cs="Arial"/>
                <w:bCs/>
              </w:rPr>
            </w:pPr>
            <w:r w:rsidRPr="00506C66">
              <w:rPr>
                <w:rFonts w:ascii="Arial" w:hAnsi="Arial" w:cs="Arial"/>
                <w:bCs/>
              </w:rPr>
              <w:t xml:space="preserve">Sara </w:t>
            </w:r>
            <w:proofErr w:type="spellStart"/>
            <w:r w:rsidRPr="00506C66">
              <w:rPr>
                <w:rFonts w:ascii="Arial" w:hAnsi="Arial" w:cs="Arial"/>
                <w:bCs/>
              </w:rPr>
              <w:t>Gianella</w:t>
            </w:r>
            <w:proofErr w:type="spellEnd"/>
            <w:r w:rsidRPr="00506C66">
              <w:rPr>
                <w:rFonts w:ascii="Arial" w:hAnsi="Arial" w:cs="Arial"/>
                <w:bCs/>
              </w:rPr>
              <w:t>, MD</w:t>
            </w:r>
          </w:p>
          <w:p w14:paraId="02EBC166" w14:textId="278B2113" w:rsidR="00685F69" w:rsidRDefault="00000000" w:rsidP="00D24350">
            <w:pPr>
              <w:spacing w:line="215" w:lineRule="atLeast"/>
            </w:pPr>
            <w:hyperlink r:id="rId10" w:history="1">
              <w:r w:rsidR="00685F69" w:rsidRPr="00506C66">
                <w:rPr>
                  <w:rStyle w:val="Hyperlink"/>
                  <w:rFonts w:ascii="Arial" w:hAnsi="Arial" w:cs="Arial"/>
                  <w:bCs/>
                  <w:color w:val="4F81BD" w:themeColor="accent1"/>
                </w:rPr>
                <w:t>gianella@health.ucsd.edu</w:t>
              </w:r>
            </w:hyperlink>
          </w:p>
        </w:tc>
        <w:tc>
          <w:tcPr>
            <w:tcW w:w="526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5C5A764" w14:textId="66BD301D" w:rsidR="00685F69" w:rsidRDefault="00000000" w:rsidP="00D24350">
            <w:pPr>
              <w:spacing w:line="215" w:lineRule="atLeast"/>
              <w:rPr>
                <w:rStyle w:val="Hyperlink"/>
                <w:rFonts w:ascii="Arial" w:hAnsi="Arial" w:cs="Arial"/>
                <w:bCs/>
                <w:color w:val="4F81BD" w:themeColor="accent1"/>
              </w:rPr>
            </w:pPr>
            <w:hyperlink r:id="rId11" w:history="1">
              <w:r w:rsidR="00685F69" w:rsidRPr="00506C66">
                <w:rPr>
                  <w:rStyle w:val="Hyperlink"/>
                  <w:rFonts w:ascii="Arial" w:hAnsi="Arial" w:cs="Arial"/>
                  <w:bCs/>
                  <w:color w:val="4F81BD" w:themeColor="accent1"/>
                </w:rPr>
                <w:t>Translational Virology Core</w:t>
              </w:r>
            </w:hyperlink>
          </w:p>
          <w:p w14:paraId="3988EDE5" w14:textId="2AD602B2" w:rsidR="00685F69" w:rsidRPr="00C16C9A" w:rsidRDefault="00685F69" w:rsidP="00D24350">
            <w:pPr>
              <w:spacing w:before="120" w:line="215" w:lineRule="atLeast"/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C16C9A"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E</w:t>
            </w:r>
            <w:r>
              <w:rPr>
                <w:rFonts w:ascii="Arial" w:hAnsi="Arial" w:cs="Arial"/>
                <w:bCs/>
                <w:i/>
                <w:iCs/>
                <w:color w:val="000000" w:themeColor="text1"/>
                <w:sz w:val="18"/>
                <w:szCs w:val="18"/>
              </w:rPr>
              <w:t>xamples: clinical specimen processing and storage, HIV genotyping, nucleic acid extractions, viral quantification, next generation sequencing, BSL-3 access, data processing</w:t>
            </w:r>
          </w:p>
        </w:tc>
        <w:tc>
          <w:tcPr>
            <w:tcW w:w="1696" w:type="dxa"/>
            <w:shd w:val="clear" w:color="auto" w:fill="auto"/>
          </w:tcPr>
          <w:p w14:paraId="09F12224" w14:textId="77777777" w:rsidR="00685F69" w:rsidRDefault="00685F69" w:rsidP="00D24350">
            <w:pPr>
              <w:spacing w:line="215" w:lineRule="atLeast"/>
            </w:pPr>
          </w:p>
        </w:tc>
        <w:tc>
          <w:tcPr>
            <w:tcW w:w="3454" w:type="dxa"/>
            <w:shd w:val="clear" w:color="auto" w:fill="auto"/>
          </w:tcPr>
          <w:p w14:paraId="45BE753A" w14:textId="2D5751FD" w:rsidR="00685F69" w:rsidRDefault="00685F69" w:rsidP="00D24350">
            <w:pPr>
              <w:spacing w:line="215" w:lineRule="atLeast"/>
            </w:pPr>
          </w:p>
        </w:tc>
      </w:tr>
      <w:tr w:rsidR="00685F69" w14:paraId="5D161935" w14:textId="36A406AA" w:rsidTr="00685F69">
        <w:trPr>
          <w:jc w:val="center"/>
        </w:trPr>
        <w:tc>
          <w:tcPr>
            <w:tcW w:w="3890" w:type="dxa"/>
          </w:tcPr>
          <w:p w14:paraId="2721507F" w14:textId="77777777" w:rsidR="00F858E7" w:rsidRPr="00506C66" w:rsidRDefault="00F858E7" w:rsidP="00F858E7">
            <w:pPr>
              <w:spacing w:line="215" w:lineRule="atLeast"/>
              <w:rPr>
                <w:rFonts w:ascii="Arial" w:hAnsi="Arial" w:cs="Arial"/>
                <w:bCs/>
              </w:rPr>
            </w:pPr>
            <w:proofErr w:type="spellStart"/>
            <w:r w:rsidRPr="00506C66">
              <w:rPr>
                <w:rFonts w:ascii="Arial" w:hAnsi="Arial" w:cs="Arial"/>
                <w:bCs/>
              </w:rPr>
              <w:t>Nadejda</w:t>
            </w:r>
            <w:proofErr w:type="spellEnd"/>
            <w:r w:rsidRPr="00506C66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506C66">
              <w:rPr>
                <w:rFonts w:ascii="Arial" w:hAnsi="Arial" w:cs="Arial"/>
                <w:bCs/>
              </w:rPr>
              <w:t>Beliakova</w:t>
            </w:r>
            <w:proofErr w:type="spellEnd"/>
            <w:r w:rsidRPr="00506C66">
              <w:rPr>
                <w:rFonts w:ascii="Arial" w:hAnsi="Arial" w:cs="Arial"/>
                <w:bCs/>
              </w:rPr>
              <w:t xml:space="preserve"> Bethell, PhD</w:t>
            </w:r>
          </w:p>
          <w:p w14:paraId="733728FC" w14:textId="4419E191" w:rsidR="00685F69" w:rsidRDefault="00F858E7" w:rsidP="00F858E7">
            <w:pPr>
              <w:spacing w:line="215" w:lineRule="atLeast"/>
            </w:pPr>
            <w:hyperlink r:id="rId12" w:history="1">
              <w:r w:rsidRPr="00506C66">
                <w:rPr>
                  <w:rStyle w:val="Hyperlink"/>
                  <w:rFonts w:ascii="Arial" w:hAnsi="Arial" w:cs="Arial"/>
                  <w:bCs/>
                  <w:color w:val="4F81BD" w:themeColor="accent1"/>
                </w:rPr>
                <w:t>nbeliakovabethell@health.ucsd.edu</w:t>
              </w:r>
            </w:hyperlink>
            <w:r w:rsidR="00685F69" w:rsidRPr="00506C6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26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172345" w14:textId="793A9C12" w:rsidR="00685F69" w:rsidRPr="001C4CCA" w:rsidRDefault="00000000" w:rsidP="00D24350">
            <w:pPr>
              <w:spacing w:line="215" w:lineRule="atLeast"/>
              <w:rPr>
                <w:rFonts w:ascii="Arial" w:hAnsi="Arial" w:cs="Arial"/>
                <w:color w:val="4F81BD" w:themeColor="accent1"/>
              </w:rPr>
            </w:pPr>
            <w:hyperlink r:id="rId13" w:history="1">
              <w:r w:rsidR="00F858E7">
                <w:rPr>
                  <w:rStyle w:val="Hyperlink"/>
                  <w:rFonts w:ascii="Arial" w:hAnsi="Arial" w:cs="Arial"/>
                  <w:color w:val="4F81BD" w:themeColor="accent1"/>
                </w:rPr>
                <w:t>Molecular</w:t>
              </w:r>
            </w:hyperlink>
            <w:r w:rsidR="00F858E7">
              <w:rPr>
                <w:rStyle w:val="Hyperlink"/>
                <w:rFonts w:ascii="Arial" w:hAnsi="Arial" w:cs="Arial"/>
                <w:color w:val="4F81BD" w:themeColor="accent1"/>
              </w:rPr>
              <w:t xml:space="preserve"> &amp; Cellular Immunology: Flow Cytometry Unit</w:t>
            </w:r>
          </w:p>
          <w:p w14:paraId="54FB274F" w14:textId="06B6A775" w:rsidR="00685F69" w:rsidRPr="002E3F2A" w:rsidRDefault="00685F69" w:rsidP="00D24350">
            <w:pPr>
              <w:spacing w:before="120" w:line="215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Examples: c</w:t>
            </w:r>
            <w:r w:rsidRPr="0054202E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onsultation on experimental design and panel development; cell sorting; biohazardous cell sorting; data acquisition for analysis; training</w:t>
            </w:r>
          </w:p>
        </w:tc>
        <w:tc>
          <w:tcPr>
            <w:tcW w:w="1696" w:type="dxa"/>
            <w:shd w:val="clear" w:color="auto" w:fill="auto"/>
          </w:tcPr>
          <w:p w14:paraId="664CDA15" w14:textId="77777777" w:rsidR="00685F69" w:rsidRDefault="00685F69" w:rsidP="00D24350">
            <w:pPr>
              <w:spacing w:line="215" w:lineRule="atLeast"/>
            </w:pPr>
          </w:p>
        </w:tc>
        <w:tc>
          <w:tcPr>
            <w:tcW w:w="3454" w:type="dxa"/>
            <w:shd w:val="clear" w:color="auto" w:fill="auto"/>
          </w:tcPr>
          <w:p w14:paraId="4DA0845E" w14:textId="2AE9CC3C" w:rsidR="00685F69" w:rsidRDefault="00685F69" w:rsidP="00D24350">
            <w:pPr>
              <w:spacing w:line="215" w:lineRule="atLeast"/>
            </w:pPr>
          </w:p>
        </w:tc>
      </w:tr>
      <w:tr w:rsidR="00685F69" w14:paraId="66D78EFB" w14:textId="2202F779" w:rsidTr="00685F69">
        <w:trPr>
          <w:jc w:val="center"/>
        </w:trPr>
        <w:tc>
          <w:tcPr>
            <w:tcW w:w="3890" w:type="dxa"/>
          </w:tcPr>
          <w:p w14:paraId="09EC1736" w14:textId="77777777" w:rsidR="00685F69" w:rsidRPr="00506C66" w:rsidRDefault="00685F69" w:rsidP="00D24350">
            <w:pPr>
              <w:spacing w:line="215" w:lineRule="atLeast"/>
              <w:rPr>
                <w:rFonts w:ascii="Arial" w:hAnsi="Arial" w:cs="Arial"/>
                <w:bCs/>
              </w:rPr>
            </w:pPr>
            <w:r w:rsidRPr="00506C66">
              <w:rPr>
                <w:rFonts w:ascii="Arial" w:hAnsi="Arial" w:cs="Arial"/>
                <w:bCs/>
              </w:rPr>
              <w:t>David Looney, MD</w:t>
            </w:r>
          </w:p>
          <w:p w14:paraId="08974236" w14:textId="7A04B9B5" w:rsidR="00685F69" w:rsidRPr="00F858E7" w:rsidRDefault="00000000" w:rsidP="00D24350">
            <w:pPr>
              <w:spacing w:line="215" w:lineRule="atLeast"/>
              <w:rPr>
                <w:rFonts w:ascii="Arial" w:hAnsi="Arial" w:cs="Arial"/>
                <w:bCs/>
                <w:color w:val="4F81BD" w:themeColor="accent1"/>
              </w:rPr>
            </w:pPr>
            <w:hyperlink r:id="rId14" w:history="1">
              <w:r w:rsidR="00685F69" w:rsidRPr="00506C66">
                <w:rPr>
                  <w:rStyle w:val="Hyperlink"/>
                  <w:rFonts w:ascii="Arial" w:hAnsi="Arial" w:cs="Arial"/>
                  <w:bCs/>
                  <w:color w:val="4F81BD" w:themeColor="accent1"/>
                </w:rPr>
                <w:t>dlooney@health.ucsd.edu</w:t>
              </w:r>
            </w:hyperlink>
            <w:r w:rsidR="00685F69" w:rsidRPr="00506C66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52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BAE030" w14:textId="1E97AB5B" w:rsidR="00685F69" w:rsidRPr="00F858E7" w:rsidRDefault="00000000" w:rsidP="00D24350">
            <w:pPr>
              <w:spacing w:line="215" w:lineRule="atLeast"/>
              <w:rPr>
                <w:rFonts w:ascii="Arial" w:hAnsi="Arial" w:cs="Arial"/>
                <w:bCs/>
                <w:color w:val="4F81BD" w:themeColor="accent1"/>
              </w:rPr>
            </w:pPr>
            <w:hyperlink r:id="rId15" w:history="1">
              <w:r w:rsidR="00F858E7" w:rsidRPr="00F858E7">
                <w:rPr>
                  <w:rStyle w:val="Hyperlink"/>
                  <w:rFonts w:ascii="Arial" w:hAnsi="Arial" w:cs="Arial"/>
                  <w:bCs/>
                  <w:color w:val="4F81BD" w:themeColor="accent1"/>
                </w:rPr>
                <w:t>M</w:t>
              </w:r>
              <w:r w:rsidR="00F858E7" w:rsidRPr="00F858E7">
                <w:rPr>
                  <w:rStyle w:val="Hyperlink"/>
                  <w:color w:val="4F81BD" w:themeColor="accent1"/>
                </w:rPr>
                <w:t>olecular</w:t>
              </w:r>
            </w:hyperlink>
            <w:r w:rsidR="00F858E7" w:rsidRPr="00F858E7">
              <w:rPr>
                <w:rStyle w:val="Hyperlink"/>
                <w:rFonts w:ascii="Arial" w:hAnsi="Arial" w:cs="Arial"/>
                <w:bCs/>
                <w:color w:val="4F81BD" w:themeColor="accent1"/>
              </w:rPr>
              <w:t xml:space="preserve"> </w:t>
            </w:r>
            <w:r w:rsidR="00F858E7" w:rsidRPr="00F858E7">
              <w:rPr>
                <w:rStyle w:val="Hyperlink"/>
                <w:color w:val="4F81BD" w:themeColor="accent1"/>
              </w:rPr>
              <w:t>&amp; Cellular Immunology: Genomics Unit</w:t>
            </w:r>
          </w:p>
          <w:p w14:paraId="33D1E1F8" w14:textId="64A05C27" w:rsidR="00685F69" w:rsidRDefault="00685F69" w:rsidP="00D24350">
            <w:pPr>
              <w:spacing w:before="120" w:line="215" w:lineRule="atLeast"/>
              <w:rPr>
                <w:rFonts w:ascii="Arial" w:hAnsi="Arial" w:cs="Arial"/>
                <w:bCs/>
                <w:sz w:val="22"/>
                <w:szCs w:val="22"/>
              </w:rPr>
            </w:pPr>
            <w:r w:rsidRPr="002E3F2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Examples: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n</w:t>
            </w:r>
            <w:r w:rsidRPr="002E3F2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ucleic acid isolation, </w:t>
            </w:r>
            <w:proofErr w:type="gramStart"/>
            <w:r w:rsidRPr="002E3F2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quantification</w:t>
            </w:r>
            <w:proofErr w:type="gramEnd"/>
            <w:r w:rsidRPr="002E3F2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and quality control; quantification of gene expression using real-time quantitative qPCR technology and droplet digital PCR (</w:t>
            </w:r>
            <w:proofErr w:type="spellStart"/>
            <w:r w:rsidRPr="002E3F2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ddPCR</w:t>
            </w:r>
            <w:proofErr w:type="spellEnd"/>
            <w:r w:rsidRPr="002E3F2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);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single cell separation and sequencing,</w:t>
            </w:r>
            <w:r w:rsidRPr="002E3F2A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 xml:space="preserve"> next generation sequencing, bioinformatics</w:t>
            </w:r>
          </w:p>
        </w:tc>
        <w:tc>
          <w:tcPr>
            <w:tcW w:w="1696" w:type="dxa"/>
            <w:shd w:val="clear" w:color="auto" w:fill="auto"/>
          </w:tcPr>
          <w:p w14:paraId="5777D316" w14:textId="77777777" w:rsidR="00685F69" w:rsidRDefault="00685F69" w:rsidP="00D24350">
            <w:pPr>
              <w:spacing w:line="215" w:lineRule="atLeast"/>
            </w:pPr>
          </w:p>
        </w:tc>
        <w:tc>
          <w:tcPr>
            <w:tcW w:w="3454" w:type="dxa"/>
            <w:shd w:val="clear" w:color="auto" w:fill="auto"/>
          </w:tcPr>
          <w:p w14:paraId="66DC90F5" w14:textId="0876FA95" w:rsidR="00685F69" w:rsidRDefault="00685F69" w:rsidP="00D24350">
            <w:pPr>
              <w:spacing w:line="215" w:lineRule="atLeast"/>
            </w:pPr>
          </w:p>
        </w:tc>
      </w:tr>
      <w:tr w:rsidR="00685F69" w14:paraId="718693E2" w14:textId="36B1E317" w:rsidTr="00685F69">
        <w:trPr>
          <w:jc w:val="center"/>
        </w:trPr>
        <w:tc>
          <w:tcPr>
            <w:tcW w:w="3890" w:type="dxa"/>
          </w:tcPr>
          <w:p w14:paraId="3ED00BEE" w14:textId="77777777" w:rsidR="00685F69" w:rsidRPr="00506C66" w:rsidRDefault="00685F69" w:rsidP="00D24350">
            <w:pPr>
              <w:spacing w:line="215" w:lineRule="atLeast"/>
              <w:rPr>
                <w:rFonts w:ascii="Arial" w:hAnsi="Arial" w:cs="Arial"/>
                <w:bCs/>
              </w:rPr>
            </w:pPr>
            <w:r w:rsidRPr="00506C66">
              <w:rPr>
                <w:rFonts w:ascii="Arial" w:hAnsi="Arial" w:cs="Arial"/>
                <w:bCs/>
              </w:rPr>
              <w:t>Sonia Jain, PhD</w:t>
            </w:r>
          </w:p>
          <w:p w14:paraId="4E668EFD" w14:textId="77777777" w:rsidR="00685F69" w:rsidRPr="00506C66" w:rsidRDefault="00000000" w:rsidP="00D24350">
            <w:pPr>
              <w:spacing w:line="215" w:lineRule="atLeast"/>
              <w:rPr>
                <w:rFonts w:ascii="Arial" w:hAnsi="Arial" w:cs="Arial"/>
                <w:bCs/>
                <w:color w:val="4F81BD" w:themeColor="accent1"/>
              </w:rPr>
            </w:pPr>
            <w:hyperlink r:id="rId16" w:history="1">
              <w:r w:rsidR="00685F69" w:rsidRPr="00506C66">
                <w:rPr>
                  <w:rStyle w:val="Hyperlink"/>
                  <w:rFonts w:ascii="Arial" w:hAnsi="Arial" w:cs="Arial"/>
                  <w:bCs/>
                  <w:color w:val="4F81BD" w:themeColor="accent1"/>
                </w:rPr>
                <w:t>sojain@health.ucsd.edu</w:t>
              </w:r>
            </w:hyperlink>
            <w:r w:rsidR="00685F69" w:rsidRPr="00506C66">
              <w:rPr>
                <w:rFonts w:ascii="Arial" w:hAnsi="Arial" w:cs="Arial"/>
                <w:bCs/>
                <w:color w:val="4F81BD" w:themeColor="accent1"/>
              </w:rPr>
              <w:t xml:space="preserve"> </w:t>
            </w:r>
          </w:p>
          <w:p w14:paraId="4F885E78" w14:textId="77777777" w:rsidR="00685F69" w:rsidRPr="00506C66" w:rsidRDefault="00685F69" w:rsidP="00D24350">
            <w:pPr>
              <w:spacing w:before="120" w:line="215" w:lineRule="atLeast"/>
              <w:rPr>
                <w:rFonts w:ascii="Arial" w:hAnsi="Arial" w:cs="Arial"/>
                <w:bCs/>
              </w:rPr>
            </w:pPr>
            <w:r w:rsidRPr="00506C66">
              <w:rPr>
                <w:rFonts w:ascii="Arial" w:hAnsi="Arial" w:cs="Arial"/>
                <w:bCs/>
              </w:rPr>
              <w:t>Natasha Martin, DPhil</w:t>
            </w:r>
          </w:p>
          <w:p w14:paraId="32FD3BB5" w14:textId="3D9D0446" w:rsidR="00685F69" w:rsidRDefault="00000000" w:rsidP="00D24350">
            <w:pPr>
              <w:spacing w:line="215" w:lineRule="atLeast"/>
            </w:pPr>
            <w:hyperlink r:id="rId17" w:history="1">
              <w:r w:rsidR="00685F69" w:rsidRPr="00506C66">
                <w:rPr>
                  <w:rStyle w:val="Hyperlink"/>
                  <w:rFonts w:ascii="Arial" w:hAnsi="Arial" w:cs="Arial"/>
                  <w:bCs/>
                  <w:color w:val="4F81BD" w:themeColor="accent1"/>
                </w:rPr>
                <w:t>natasha@health.ucsd.edu</w:t>
              </w:r>
            </w:hyperlink>
          </w:p>
        </w:tc>
        <w:tc>
          <w:tcPr>
            <w:tcW w:w="526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4D217C" w14:textId="2DD3D774" w:rsidR="00685F69" w:rsidRPr="00506C66" w:rsidRDefault="00000000" w:rsidP="00D24350">
            <w:pPr>
              <w:spacing w:line="215" w:lineRule="atLeast"/>
              <w:rPr>
                <w:rFonts w:ascii="Arial" w:hAnsi="Arial" w:cs="Arial"/>
                <w:bCs/>
                <w:color w:val="4F81BD" w:themeColor="accent1"/>
              </w:rPr>
            </w:pPr>
            <w:hyperlink r:id="rId18" w:history="1">
              <w:r w:rsidR="00685F69" w:rsidRPr="00506C66">
                <w:rPr>
                  <w:rStyle w:val="Hyperlink"/>
                  <w:rFonts w:ascii="Arial" w:hAnsi="Arial" w:cs="Arial"/>
                  <w:bCs/>
                  <w:color w:val="4F81BD" w:themeColor="accent1"/>
                </w:rPr>
                <w:t>Biostatistics and Modeling Core</w:t>
              </w:r>
            </w:hyperlink>
          </w:p>
          <w:p w14:paraId="76953123" w14:textId="35DC92CE" w:rsidR="00685F69" w:rsidRPr="002E3F2A" w:rsidRDefault="00685F69" w:rsidP="00D24350">
            <w:pPr>
              <w:spacing w:before="120" w:line="215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2E3F2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Examples: pre-award grant support (power, sample size, statistical considerations); experimental design and analysis; observational studies (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e.g., </w:t>
            </w:r>
            <w:r w:rsidRPr="002E3F2A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cohort, case-control); epidemic modeling of HIV and co-infections; health economic evaluations</w:t>
            </w:r>
          </w:p>
        </w:tc>
        <w:tc>
          <w:tcPr>
            <w:tcW w:w="1696" w:type="dxa"/>
            <w:shd w:val="clear" w:color="auto" w:fill="auto"/>
          </w:tcPr>
          <w:p w14:paraId="678C326A" w14:textId="77777777" w:rsidR="00685F69" w:rsidRDefault="00685F69" w:rsidP="00D24350">
            <w:pPr>
              <w:spacing w:line="215" w:lineRule="atLeast"/>
            </w:pPr>
          </w:p>
        </w:tc>
        <w:tc>
          <w:tcPr>
            <w:tcW w:w="3454" w:type="dxa"/>
            <w:shd w:val="clear" w:color="auto" w:fill="auto"/>
          </w:tcPr>
          <w:p w14:paraId="6161CC42" w14:textId="36A15D7C" w:rsidR="00685F69" w:rsidRDefault="00685F69" w:rsidP="00D24350">
            <w:pPr>
              <w:spacing w:line="215" w:lineRule="atLeast"/>
            </w:pPr>
          </w:p>
        </w:tc>
      </w:tr>
      <w:tr w:rsidR="00685F69" w14:paraId="38E87067" w14:textId="7FE5F72F" w:rsidTr="00685F69">
        <w:trPr>
          <w:jc w:val="center"/>
        </w:trPr>
        <w:tc>
          <w:tcPr>
            <w:tcW w:w="3890" w:type="dxa"/>
          </w:tcPr>
          <w:p w14:paraId="4BB9D3BC" w14:textId="77777777" w:rsidR="00685F69" w:rsidRPr="00506C66" w:rsidRDefault="00685F69" w:rsidP="00D24350">
            <w:pPr>
              <w:spacing w:line="215" w:lineRule="atLeast"/>
              <w:rPr>
                <w:rFonts w:ascii="Arial" w:hAnsi="Arial" w:cs="Arial"/>
                <w:bCs/>
              </w:rPr>
            </w:pPr>
            <w:r w:rsidRPr="00506C66">
              <w:rPr>
                <w:rFonts w:ascii="Arial" w:hAnsi="Arial" w:cs="Arial"/>
                <w:bCs/>
              </w:rPr>
              <w:t>Jamila Stockman, PhD, MPH</w:t>
            </w:r>
          </w:p>
          <w:p w14:paraId="32FCB920" w14:textId="77777777" w:rsidR="00685F69" w:rsidRPr="00506C66" w:rsidRDefault="00000000" w:rsidP="00D24350">
            <w:pPr>
              <w:spacing w:line="215" w:lineRule="atLeast"/>
              <w:rPr>
                <w:rFonts w:ascii="Arial" w:hAnsi="Arial" w:cs="Arial"/>
                <w:bCs/>
                <w:color w:val="4F81BD" w:themeColor="accent1"/>
              </w:rPr>
            </w:pPr>
            <w:hyperlink r:id="rId19" w:history="1">
              <w:r w:rsidR="00685F69" w:rsidRPr="00506C66">
                <w:rPr>
                  <w:rStyle w:val="Hyperlink"/>
                  <w:rFonts w:ascii="Arial" w:hAnsi="Arial" w:cs="Arial"/>
                  <w:bCs/>
                  <w:color w:val="4F81BD" w:themeColor="accent1"/>
                </w:rPr>
                <w:t>jstockman@health.ucsd.edu</w:t>
              </w:r>
            </w:hyperlink>
          </w:p>
          <w:p w14:paraId="2456D4B2" w14:textId="77777777" w:rsidR="00685F69" w:rsidRPr="00506C66" w:rsidRDefault="00685F69" w:rsidP="00D24350">
            <w:pPr>
              <w:spacing w:before="120" w:line="215" w:lineRule="atLeast"/>
              <w:rPr>
                <w:rFonts w:ascii="Arial" w:hAnsi="Arial" w:cs="Arial"/>
                <w:bCs/>
              </w:rPr>
            </w:pPr>
            <w:r w:rsidRPr="00506C66">
              <w:rPr>
                <w:rFonts w:ascii="Arial" w:hAnsi="Arial" w:cs="Arial"/>
                <w:bCs/>
              </w:rPr>
              <w:t xml:space="preserve">Eileen </w:t>
            </w:r>
            <w:proofErr w:type="spellStart"/>
            <w:r w:rsidRPr="00506C66">
              <w:rPr>
                <w:rFonts w:ascii="Arial" w:hAnsi="Arial" w:cs="Arial"/>
                <w:bCs/>
              </w:rPr>
              <w:t>Pitpitan</w:t>
            </w:r>
            <w:proofErr w:type="spellEnd"/>
            <w:r w:rsidRPr="00506C66">
              <w:rPr>
                <w:rFonts w:ascii="Arial" w:hAnsi="Arial" w:cs="Arial"/>
                <w:bCs/>
              </w:rPr>
              <w:t>, PhD</w:t>
            </w:r>
          </w:p>
          <w:p w14:paraId="681B96BF" w14:textId="322A82DD" w:rsidR="00685F69" w:rsidRDefault="00000000" w:rsidP="00D24350">
            <w:pPr>
              <w:spacing w:line="215" w:lineRule="atLeast"/>
            </w:pPr>
            <w:hyperlink r:id="rId20" w:history="1">
              <w:r w:rsidR="00685F69" w:rsidRPr="00506C66">
                <w:rPr>
                  <w:rStyle w:val="Hyperlink"/>
                  <w:rFonts w:ascii="Arial" w:hAnsi="Arial" w:cs="Arial"/>
                  <w:bCs/>
                  <w:color w:val="4F81BD" w:themeColor="accent1"/>
                </w:rPr>
                <w:t>epitpitan@sdsu.edu</w:t>
              </w:r>
            </w:hyperlink>
            <w:r w:rsidR="00685F69" w:rsidRPr="00506C66">
              <w:rPr>
                <w:rFonts w:ascii="Arial" w:hAnsi="Arial" w:cs="Arial"/>
                <w:bCs/>
                <w:color w:val="4F81BD" w:themeColor="accent1"/>
              </w:rPr>
              <w:t xml:space="preserve"> </w:t>
            </w:r>
          </w:p>
        </w:tc>
        <w:tc>
          <w:tcPr>
            <w:tcW w:w="5265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7C7CD21" w14:textId="37E85BEE" w:rsidR="00685F69" w:rsidRPr="001C4CCA" w:rsidRDefault="00000000" w:rsidP="00D24350">
            <w:pPr>
              <w:spacing w:line="215" w:lineRule="atLeast"/>
              <w:rPr>
                <w:rFonts w:ascii="Arial" w:hAnsi="Arial" w:cs="Arial"/>
                <w:color w:val="4F81BD" w:themeColor="accent1"/>
              </w:rPr>
            </w:pPr>
            <w:hyperlink r:id="rId21" w:history="1">
              <w:r w:rsidR="00685F69" w:rsidRPr="001C4CCA">
                <w:rPr>
                  <w:rStyle w:val="Hyperlink"/>
                  <w:rFonts w:ascii="Arial" w:hAnsi="Arial" w:cs="Arial"/>
                  <w:color w:val="4F81BD" w:themeColor="accent1"/>
                </w:rPr>
                <w:t xml:space="preserve">Health Equity </w:t>
              </w:r>
              <w:proofErr w:type="spellStart"/>
              <w:r w:rsidR="00685F69" w:rsidRPr="001C4CCA">
                <w:rPr>
                  <w:rStyle w:val="Hyperlink"/>
                  <w:rFonts w:ascii="Arial" w:hAnsi="Arial" w:cs="Arial"/>
                  <w:color w:val="4F81BD" w:themeColor="accent1"/>
                </w:rPr>
                <w:t>Sociobehavioral</w:t>
              </w:r>
              <w:proofErr w:type="spellEnd"/>
              <w:r w:rsidR="00685F69" w:rsidRPr="001C4CCA">
                <w:rPr>
                  <w:rStyle w:val="Hyperlink"/>
                  <w:rFonts w:ascii="Arial" w:hAnsi="Arial" w:cs="Arial"/>
                  <w:color w:val="4F81BD" w:themeColor="accent1"/>
                </w:rPr>
                <w:t xml:space="preserve"> Science Core</w:t>
              </w:r>
            </w:hyperlink>
          </w:p>
          <w:p w14:paraId="23B2A88B" w14:textId="03C80A66" w:rsidR="00685F69" w:rsidRPr="0069562D" w:rsidRDefault="00685F69" w:rsidP="00D24350">
            <w:pPr>
              <w:spacing w:before="120" w:line="215" w:lineRule="atLeast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6956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Examples: recruitment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and retention </w:t>
            </w:r>
            <w:r w:rsidRPr="006956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of underserved populations;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survey </w:t>
            </w:r>
            <w:r w:rsidRPr="0069562D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development; grant preparation assistance; Community Advisory Board guidance; </w:t>
            </w: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mentorship of underrepresented junior investigators</w:t>
            </w:r>
          </w:p>
        </w:tc>
        <w:tc>
          <w:tcPr>
            <w:tcW w:w="1696" w:type="dxa"/>
            <w:shd w:val="clear" w:color="auto" w:fill="auto"/>
          </w:tcPr>
          <w:p w14:paraId="3FB24F84" w14:textId="77777777" w:rsidR="00685F69" w:rsidRDefault="00685F69" w:rsidP="00D24350">
            <w:pPr>
              <w:spacing w:line="215" w:lineRule="atLeast"/>
            </w:pPr>
          </w:p>
        </w:tc>
        <w:tc>
          <w:tcPr>
            <w:tcW w:w="3454" w:type="dxa"/>
            <w:shd w:val="clear" w:color="auto" w:fill="auto"/>
          </w:tcPr>
          <w:p w14:paraId="3448C5E7" w14:textId="54D9B99B" w:rsidR="00685F69" w:rsidRDefault="00685F69" w:rsidP="00D24350">
            <w:pPr>
              <w:spacing w:line="215" w:lineRule="atLeast"/>
            </w:pPr>
          </w:p>
        </w:tc>
      </w:tr>
      <w:tr w:rsidR="00685F69" w14:paraId="42C9D47D" w14:textId="66DD0442" w:rsidTr="00685F69">
        <w:trPr>
          <w:jc w:val="center"/>
        </w:trPr>
        <w:tc>
          <w:tcPr>
            <w:tcW w:w="3890" w:type="dxa"/>
          </w:tcPr>
          <w:p w14:paraId="23EB15BA" w14:textId="77777777" w:rsidR="00685F69" w:rsidRPr="00251EB5" w:rsidRDefault="00685F69" w:rsidP="00D24350">
            <w:pPr>
              <w:spacing w:line="215" w:lineRule="atLeast"/>
              <w:rPr>
                <w:rFonts w:ascii="Arial" w:hAnsi="Arial" w:cs="Arial"/>
                <w:bCs/>
                <w:color w:val="000000" w:themeColor="text1"/>
              </w:rPr>
            </w:pPr>
            <w:r w:rsidRPr="00251EB5">
              <w:rPr>
                <w:rFonts w:ascii="Arial" w:hAnsi="Arial" w:cs="Arial"/>
                <w:bCs/>
                <w:color w:val="000000" w:themeColor="text1"/>
              </w:rPr>
              <w:t>SD CFAR Administrative Core</w:t>
            </w:r>
          </w:p>
          <w:p w14:paraId="0CAD5851" w14:textId="77777777" w:rsidR="00685F69" w:rsidRPr="00251EB5" w:rsidRDefault="00000000" w:rsidP="00D24350">
            <w:pPr>
              <w:spacing w:line="215" w:lineRule="atLeast"/>
              <w:rPr>
                <w:rFonts w:ascii="Arial" w:hAnsi="Arial" w:cs="Arial"/>
                <w:bCs/>
                <w:color w:val="4F81BD" w:themeColor="accent1"/>
              </w:rPr>
            </w:pPr>
            <w:hyperlink r:id="rId22" w:history="1">
              <w:r w:rsidR="00685F69" w:rsidRPr="00251EB5">
                <w:rPr>
                  <w:rStyle w:val="Hyperlink"/>
                  <w:rFonts w:ascii="Arial" w:hAnsi="Arial" w:cs="Arial"/>
                  <w:bCs/>
                  <w:color w:val="4F81BD" w:themeColor="accent1"/>
                </w:rPr>
                <w:t>cfar@ucsd.edu</w:t>
              </w:r>
            </w:hyperlink>
          </w:p>
          <w:p w14:paraId="2755144E" w14:textId="7121C36F" w:rsidR="00685F69" w:rsidRDefault="00685F69" w:rsidP="00D24350">
            <w:pPr>
              <w:spacing w:after="120" w:line="215" w:lineRule="atLeast"/>
            </w:pPr>
            <w:r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The Administrative Core</w:t>
            </w:r>
            <w:r w:rsidRPr="00251EB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 xml:space="preserve"> will refer your questions to the most appropriate International Core contacts.</w:t>
            </w:r>
          </w:p>
        </w:tc>
        <w:tc>
          <w:tcPr>
            <w:tcW w:w="5265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557D13" w14:textId="0572FCB3" w:rsidR="00685F69" w:rsidRPr="0036428A" w:rsidRDefault="00000000" w:rsidP="00D24350">
            <w:pPr>
              <w:spacing w:after="120" w:line="215" w:lineRule="atLeast"/>
              <w:rPr>
                <w:rFonts w:ascii="Arial" w:hAnsi="Arial" w:cs="Arial"/>
                <w:color w:val="4F81BD" w:themeColor="accent1"/>
              </w:rPr>
            </w:pPr>
            <w:hyperlink r:id="rId23" w:history="1">
              <w:r w:rsidR="00685F69" w:rsidRPr="0036428A">
                <w:rPr>
                  <w:rStyle w:val="Hyperlink"/>
                  <w:rFonts w:ascii="Arial" w:hAnsi="Arial" w:cs="Arial"/>
                  <w:color w:val="4F81BD" w:themeColor="accent1"/>
                </w:rPr>
                <w:t>International Core</w:t>
              </w:r>
            </w:hyperlink>
          </w:p>
          <w:p w14:paraId="692C8DE9" w14:textId="209F1609" w:rsidR="00685F69" w:rsidRPr="0036428A" w:rsidRDefault="00685F69" w:rsidP="00D24350">
            <w:pPr>
              <w:spacing w:line="215" w:lineRule="atLeast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36428A">
              <w:rPr>
                <w:rFonts w:ascii="Arial" w:hAnsi="Arial" w:cs="Arial"/>
                <w:i/>
                <w:iCs/>
                <w:sz w:val="18"/>
                <w:szCs w:val="18"/>
              </w:rPr>
              <w:t>Examples: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guidance on budgets and justifications, referrals to</w:t>
            </w:r>
            <w:r w:rsidRPr="003642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potential international sites or partners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,</w:t>
            </w:r>
            <w:r w:rsidRPr="0036428A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regulatory guidance, information on shipping/receiving specimens, memoranda of understanding</w:t>
            </w:r>
          </w:p>
        </w:tc>
        <w:tc>
          <w:tcPr>
            <w:tcW w:w="1696" w:type="dxa"/>
            <w:shd w:val="clear" w:color="auto" w:fill="auto"/>
          </w:tcPr>
          <w:p w14:paraId="0B4AEFAF" w14:textId="77777777" w:rsidR="00685F69" w:rsidRDefault="00685F69" w:rsidP="00D24350">
            <w:pPr>
              <w:spacing w:after="120" w:line="215" w:lineRule="atLeast"/>
            </w:pPr>
          </w:p>
        </w:tc>
        <w:tc>
          <w:tcPr>
            <w:tcW w:w="3454" w:type="dxa"/>
            <w:shd w:val="clear" w:color="auto" w:fill="auto"/>
          </w:tcPr>
          <w:p w14:paraId="47F953E8" w14:textId="1401273C" w:rsidR="00685F69" w:rsidRDefault="00685F69" w:rsidP="00D24350">
            <w:pPr>
              <w:spacing w:after="120" w:line="215" w:lineRule="atLeast"/>
            </w:pPr>
          </w:p>
        </w:tc>
      </w:tr>
    </w:tbl>
    <w:p w14:paraId="06473BC5" w14:textId="75CCB0E1" w:rsidR="00FE24CD" w:rsidRDefault="00FE24CD" w:rsidP="00251EB5">
      <w:pPr>
        <w:spacing w:line="215" w:lineRule="atLeast"/>
        <w:rPr>
          <w:rFonts w:ascii="Arial" w:hAnsi="Arial" w:cs="Arial"/>
          <w:bCs/>
          <w:sz w:val="22"/>
          <w:szCs w:val="22"/>
        </w:rPr>
      </w:pPr>
    </w:p>
    <w:p w14:paraId="48AAB068" w14:textId="6B9B4995" w:rsidR="00FE24CD" w:rsidRPr="0081443E" w:rsidRDefault="00FE24CD" w:rsidP="00FE24CD">
      <w:pPr>
        <w:spacing w:line="215" w:lineRule="atLeast"/>
        <w:ind w:left="720"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____ I do not anticipate needing core services for my SD CFAR grant research. If my plans change, I will contact the relevant core(s) </w:t>
      </w:r>
      <w:r w:rsidR="00685F69">
        <w:rPr>
          <w:rFonts w:ascii="Arial" w:hAnsi="Arial" w:cs="Arial"/>
          <w:bCs/>
          <w:sz w:val="22"/>
          <w:szCs w:val="22"/>
        </w:rPr>
        <w:t>immediately.</w:t>
      </w:r>
    </w:p>
    <w:sectPr w:rsidR="00FE24CD" w:rsidRPr="0081443E" w:rsidSect="00685F69">
      <w:footerReference w:type="default" r:id="rId24"/>
      <w:pgSz w:w="15840" w:h="12240" w:orient="landscape"/>
      <w:pgMar w:top="720" w:right="864" w:bottom="720" w:left="72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3927" w14:textId="77777777" w:rsidR="00381CDB" w:rsidRDefault="00381CDB">
      <w:r>
        <w:separator/>
      </w:r>
    </w:p>
  </w:endnote>
  <w:endnote w:type="continuationSeparator" w:id="0">
    <w:p w14:paraId="163421C5" w14:textId="77777777" w:rsidR="00381CDB" w:rsidRDefault="00381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B8116" w14:textId="5510849E" w:rsidR="00A25944" w:rsidRPr="00824D79" w:rsidRDefault="00824D7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Rev. </w:t>
    </w:r>
    <w:r w:rsidR="00E36A0F">
      <w:rPr>
        <w:rFonts w:ascii="Arial" w:hAnsi="Arial" w:cs="Arial"/>
        <w:sz w:val="16"/>
        <w:szCs w:val="16"/>
      </w:rPr>
      <w:t>01/</w:t>
    </w:r>
    <w:r w:rsidR="00685F69">
      <w:rPr>
        <w:rFonts w:ascii="Arial" w:hAnsi="Arial" w:cs="Arial"/>
        <w:sz w:val="16"/>
        <w:szCs w:val="16"/>
      </w:rPr>
      <w:t>2</w:t>
    </w:r>
    <w:r w:rsidR="000079AC">
      <w:rPr>
        <w:rFonts w:ascii="Arial" w:hAnsi="Arial" w:cs="Arial"/>
        <w:sz w:val="16"/>
        <w:szCs w:val="16"/>
      </w:rPr>
      <w:t>1</w:t>
    </w:r>
    <w:r w:rsidR="00E36A0F">
      <w:rPr>
        <w:rFonts w:ascii="Arial" w:hAnsi="Arial" w:cs="Arial"/>
        <w:sz w:val="16"/>
        <w:szCs w:val="16"/>
      </w:rPr>
      <w:t>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B28E5" w14:textId="77777777" w:rsidR="00381CDB" w:rsidRDefault="00381CDB">
      <w:r>
        <w:separator/>
      </w:r>
    </w:p>
  </w:footnote>
  <w:footnote w:type="continuationSeparator" w:id="0">
    <w:p w14:paraId="77D92265" w14:textId="77777777" w:rsidR="00381CDB" w:rsidRDefault="00381C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CEED1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11"/>
    <w:multiLevelType w:val="singleLevel"/>
    <w:tmpl w:val="00150409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022D2FCD"/>
    <w:multiLevelType w:val="multilevel"/>
    <w:tmpl w:val="1AF0B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287537"/>
    <w:multiLevelType w:val="hybridMultilevel"/>
    <w:tmpl w:val="AD94AB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1C00B2"/>
    <w:multiLevelType w:val="multilevel"/>
    <w:tmpl w:val="2876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13686737">
    <w:abstractNumId w:val="1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" w16cid:durableId="1914049904">
    <w:abstractNumId w:val="2"/>
  </w:num>
  <w:num w:numId="3" w16cid:durableId="284122930">
    <w:abstractNumId w:val="3"/>
  </w:num>
  <w:num w:numId="4" w16cid:durableId="1944142405">
    <w:abstractNumId w:val="4"/>
  </w:num>
  <w:num w:numId="5" w16cid:durableId="1295059519">
    <w:abstractNumId w:val="5"/>
  </w:num>
  <w:num w:numId="6" w16cid:durableId="1450396248">
    <w:abstractNumId w:val="6"/>
  </w:num>
  <w:num w:numId="7" w16cid:durableId="70204269">
    <w:abstractNumId w:val="7"/>
  </w:num>
  <w:num w:numId="8" w16cid:durableId="1329558191">
    <w:abstractNumId w:val="8"/>
  </w:num>
  <w:num w:numId="9" w16cid:durableId="617445452">
    <w:abstractNumId w:val="9"/>
  </w:num>
  <w:num w:numId="10" w16cid:durableId="649484703">
    <w:abstractNumId w:val="10"/>
  </w:num>
  <w:num w:numId="11" w16cid:durableId="1468358673">
    <w:abstractNumId w:val="12"/>
  </w:num>
  <w:num w:numId="12" w16cid:durableId="512914941">
    <w:abstractNumId w:val="13"/>
  </w:num>
  <w:num w:numId="13" w16cid:durableId="1711106158">
    <w:abstractNumId w:val="0"/>
  </w:num>
  <w:num w:numId="14" w16cid:durableId="166195878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87"/>
    <w:rsid w:val="000015D9"/>
    <w:rsid w:val="00005933"/>
    <w:rsid w:val="000079AC"/>
    <w:rsid w:val="00013FFD"/>
    <w:rsid w:val="000331CC"/>
    <w:rsid w:val="00047FB2"/>
    <w:rsid w:val="00053C5A"/>
    <w:rsid w:val="00065D03"/>
    <w:rsid w:val="00071226"/>
    <w:rsid w:val="00082AE8"/>
    <w:rsid w:val="000962E1"/>
    <w:rsid w:val="000B08D8"/>
    <w:rsid w:val="000B2041"/>
    <w:rsid w:val="000E6C1A"/>
    <w:rsid w:val="000F048C"/>
    <w:rsid w:val="000F4FCD"/>
    <w:rsid w:val="001018AE"/>
    <w:rsid w:val="00116CE5"/>
    <w:rsid w:val="001354F4"/>
    <w:rsid w:val="00154978"/>
    <w:rsid w:val="001716D3"/>
    <w:rsid w:val="0017606B"/>
    <w:rsid w:val="00184AA2"/>
    <w:rsid w:val="00187D1E"/>
    <w:rsid w:val="00192B74"/>
    <w:rsid w:val="001A2E98"/>
    <w:rsid w:val="001C0CF1"/>
    <w:rsid w:val="001C4CCA"/>
    <w:rsid w:val="001F5E47"/>
    <w:rsid w:val="00243EA1"/>
    <w:rsid w:val="00245649"/>
    <w:rsid w:val="00251EB5"/>
    <w:rsid w:val="00272E68"/>
    <w:rsid w:val="00274D85"/>
    <w:rsid w:val="002E3F2A"/>
    <w:rsid w:val="002F2FC0"/>
    <w:rsid w:val="00317E90"/>
    <w:rsid w:val="0036428A"/>
    <w:rsid w:val="0037227A"/>
    <w:rsid w:val="00381CDB"/>
    <w:rsid w:val="003957AF"/>
    <w:rsid w:val="003A4604"/>
    <w:rsid w:val="003A7A97"/>
    <w:rsid w:val="003C63DE"/>
    <w:rsid w:val="003F555A"/>
    <w:rsid w:val="00404780"/>
    <w:rsid w:val="00426631"/>
    <w:rsid w:val="00435747"/>
    <w:rsid w:val="004448A7"/>
    <w:rsid w:val="004800AE"/>
    <w:rsid w:val="004917BF"/>
    <w:rsid w:val="004E460F"/>
    <w:rsid w:val="00506C66"/>
    <w:rsid w:val="00513F19"/>
    <w:rsid w:val="00521C41"/>
    <w:rsid w:val="00525A6A"/>
    <w:rsid w:val="00537783"/>
    <w:rsid w:val="0054202E"/>
    <w:rsid w:val="00545A23"/>
    <w:rsid w:val="00565545"/>
    <w:rsid w:val="005731F4"/>
    <w:rsid w:val="00575CB4"/>
    <w:rsid w:val="00577D6B"/>
    <w:rsid w:val="005A6536"/>
    <w:rsid w:val="005E4066"/>
    <w:rsid w:val="005F6A40"/>
    <w:rsid w:val="00615B74"/>
    <w:rsid w:val="006356B9"/>
    <w:rsid w:val="00685F69"/>
    <w:rsid w:val="0069172E"/>
    <w:rsid w:val="006941F3"/>
    <w:rsid w:val="0069562D"/>
    <w:rsid w:val="006C2BD5"/>
    <w:rsid w:val="00730634"/>
    <w:rsid w:val="00750591"/>
    <w:rsid w:val="00752759"/>
    <w:rsid w:val="00776FC4"/>
    <w:rsid w:val="007A16FD"/>
    <w:rsid w:val="007A7CAF"/>
    <w:rsid w:val="007B174D"/>
    <w:rsid w:val="007C4D3E"/>
    <w:rsid w:val="0081443E"/>
    <w:rsid w:val="00824D79"/>
    <w:rsid w:val="008322D7"/>
    <w:rsid w:val="00851D62"/>
    <w:rsid w:val="008963FF"/>
    <w:rsid w:val="008B4DAB"/>
    <w:rsid w:val="008D0587"/>
    <w:rsid w:val="008E6767"/>
    <w:rsid w:val="008F1E06"/>
    <w:rsid w:val="00932ECC"/>
    <w:rsid w:val="00935C05"/>
    <w:rsid w:val="00940AFC"/>
    <w:rsid w:val="009433E8"/>
    <w:rsid w:val="00943CB9"/>
    <w:rsid w:val="009525E7"/>
    <w:rsid w:val="00963B1E"/>
    <w:rsid w:val="009957C2"/>
    <w:rsid w:val="009B4366"/>
    <w:rsid w:val="009E3966"/>
    <w:rsid w:val="00A25936"/>
    <w:rsid w:val="00A25944"/>
    <w:rsid w:val="00A26025"/>
    <w:rsid w:val="00A357D3"/>
    <w:rsid w:val="00A43F1F"/>
    <w:rsid w:val="00A7110D"/>
    <w:rsid w:val="00A77976"/>
    <w:rsid w:val="00A821FE"/>
    <w:rsid w:val="00A97DE6"/>
    <w:rsid w:val="00AA24B8"/>
    <w:rsid w:val="00AA5D1B"/>
    <w:rsid w:val="00AA65AF"/>
    <w:rsid w:val="00AC5F02"/>
    <w:rsid w:val="00AF5650"/>
    <w:rsid w:val="00B00D82"/>
    <w:rsid w:val="00B12D0B"/>
    <w:rsid w:val="00B17222"/>
    <w:rsid w:val="00B43629"/>
    <w:rsid w:val="00B75989"/>
    <w:rsid w:val="00BA5492"/>
    <w:rsid w:val="00BC5B84"/>
    <w:rsid w:val="00BC6DE0"/>
    <w:rsid w:val="00BD5A9A"/>
    <w:rsid w:val="00BD717B"/>
    <w:rsid w:val="00BE2F4B"/>
    <w:rsid w:val="00C11807"/>
    <w:rsid w:val="00C11820"/>
    <w:rsid w:val="00C16C9A"/>
    <w:rsid w:val="00C22533"/>
    <w:rsid w:val="00C47EE8"/>
    <w:rsid w:val="00C548C7"/>
    <w:rsid w:val="00C57D26"/>
    <w:rsid w:val="00C871BD"/>
    <w:rsid w:val="00CC02AA"/>
    <w:rsid w:val="00CC6106"/>
    <w:rsid w:val="00CF00BE"/>
    <w:rsid w:val="00D03D42"/>
    <w:rsid w:val="00D04F01"/>
    <w:rsid w:val="00D202A8"/>
    <w:rsid w:val="00D24350"/>
    <w:rsid w:val="00D334A6"/>
    <w:rsid w:val="00D44D2D"/>
    <w:rsid w:val="00D800C3"/>
    <w:rsid w:val="00DE28C6"/>
    <w:rsid w:val="00DF313F"/>
    <w:rsid w:val="00E17FAD"/>
    <w:rsid w:val="00E227D3"/>
    <w:rsid w:val="00E36A0F"/>
    <w:rsid w:val="00E4720B"/>
    <w:rsid w:val="00E51566"/>
    <w:rsid w:val="00E66DF3"/>
    <w:rsid w:val="00E9423D"/>
    <w:rsid w:val="00EA0961"/>
    <w:rsid w:val="00EA6842"/>
    <w:rsid w:val="00EB136D"/>
    <w:rsid w:val="00EB1BFA"/>
    <w:rsid w:val="00EC10F1"/>
    <w:rsid w:val="00ED7985"/>
    <w:rsid w:val="00EE4100"/>
    <w:rsid w:val="00EE45A6"/>
    <w:rsid w:val="00F124AF"/>
    <w:rsid w:val="00F138E0"/>
    <w:rsid w:val="00F270DE"/>
    <w:rsid w:val="00F31E45"/>
    <w:rsid w:val="00F43AD0"/>
    <w:rsid w:val="00F61FF4"/>
    <w:rsid w:val="00F720B2"/>
    <w:rsid w:val="00F76DAD"/>
    <w:rsid w:val="00F804C0"/>
    <w:rsid w:val="00F857D5"/>
    <w:rsid w:val="00F857DD"/>
    <w:rsid w:val="00F858E7"/>
    <w:rsid w:val="00F87C48"/>
    <w:rsid w:val="00F937ED"/>
    <w:rsid w:val="00F97E1B"/>
    <w:rsid w:val="00FA0D61"/>
    <w:rsid w:val="00FA5015"/>
    <w:rsid w:val="00FB18EC"/>
    <w:rsid w:val="00FB797E"/>
    <w:rsid w:val="00FD4F49"/>
    <w:rsid w:val="00FE21D9"/>
    <w:rsid w:val="00FE2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86A6CE8"/>
  <w15:docId w15:val="{4453BF1C-2841-9B4D-BC4B-6A91D049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587"/>
    <w:pPr>
      <w:widowControl w:val="0"/>
    </w:pPr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8D058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0587"/>
    <w:rPr>
      <w:b/>
      <w:sz w:val="24"/>
    </w:rPr>
  </w:style>
  <w:style w:type="character" w:styleId="Hyperlink">
    <w:name w:val="Hyperlink"/>
    <w:rsid w:val="008D05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05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D0587"/>
    <w:rPr>
      <w:sz w:val="16"/>
      <w:szCs w:val="16"/>
    </w:rPr>
  </w:style>
  <w:style w:type="paragraph" w:styleId="CommentText">
    <w:name w:val="annotation text"/>
    <w:basedOn w:val="Normal"/>
    <w:semiHidden/>
    <w:rsid w:val="008D0587"/>
  </w:style>
  <w:style w:type="paragraph" w:styleId="BalloonText">
    <w:name w:val="Balloon Text"/>
    <w:basedOn w:val="Normal"/>
    <w:semiHidden/>
    <w:rsid w:val="008D05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A4604"/>
    <w:rPr>
      <w:b/>
      <w:bCs/>
    </w:rPr>
  </w:style>
  <w:style w:type="paragraph" w:styleId="Header">
    <w:name w:val="header"/>
    <w:basedOn w:val="Normal"/>
    <w:link w:val="HeaderChar"/>
    <w:uiPriority w:val="99"/>
    <w:rsid w:val="003A460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45A2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4E460F"/>
    <w:rPr>
      <w:rFonts w:ascii="Times" w:hAnsi="Times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77976"/>
    <w:rPr>
      <w:rFonts w:ascii="Helvetica" w:hAnsi="Helvetica"/>
    </w:rPr>
  </w:style>
  <w:style w:type="character" w:customStyle="1" w:styleId="FooterChar">
    <w:name w:val="Footer Char"/>
    <w:link w:val="Footer"/>
    <w:uiPriority w:val="99"/>
    <w:rsid w:val="00A25944"/>
    <w:rPr>
      <w:rFonts w:ascii="Helvetica" w:hAnsi="Helvetica"/>
    </w:rPr>
  </w:style>
  <w:style w:type="character" w:styleId="FollowedHyperlink">
    <w:name w:val="FollowedHyperlink"/>
    <w:basedOn w:val="DefaultParagraphFont"/>
    <w:semiHidden/>
    <w:unhideWhenUsed/>
    <w:rsid w:val="00577D6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4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2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25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4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86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59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1young@health.ucsd.edu" TargetMode="External"/><Relationship Id="rId13" Type="http://schemas.openxmlformats.org/officeDocument/2006/relationships/hyperlink" Target="https://cfar.ucsd.edu/en/core-services/mci/flow-cytometry-unit/" TargetMode="External"/><Relationship Id="rId18" Type="http://schemas.openxmlformats.org/officeDocument/2006/relationships/hyperlink" Target="https://cfar.ucsd.edu/en/core-services/biostatistics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cfar.ucsd.edu/en/core-services/health-equity/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nbeliakovabethell@health.ucsd.edu" TargetMode="External"/><Relationship Id="rId17" Type="http://schemas.openxmlformats.org/officeDocument/2006/relationships/hyperlink" Target="mailto:natasha@health.ucsd.ed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ojain@health.ucsd.edu" TargetMode="External"/><Relationship Id="rId20" Type="http://schemas.openxmlformats.org/officeDocument/2006/relationships/hyperlink" Target="mailto:epitpitan@sdsu.e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far.ucsd.edu/en/core-services/translational-virology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cfar.ucsd.edu/en/core-services/mci/genomics/" TargetMode="External"/><Relationship Id="rId23" Type="http://schemas.openxmlformats.org/officeDocument/2006/relationships/hyperlink" Target="https://cfar.ucsd.edu/en/core-services/international/" TargetMode="External"/><Relationship Id="rId10" Type="http://schemas.openxmlformats.org/officeDocument/2006/relationships/hyperlink" Target="mailto:gianella@health.ucsd.edu" TargetMode="External"/><Relationship Id="rId19" Type="http://schemas.openxmlformats.org/officeDocument/2006/relationships/hyperlink" Target="mailto:jstockman@health.ucsd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far.ucsd.edu/en/core-services/clinical-investigation/" TargetMode="External"/><Relationship Id="rId14" Type="http://schemas.openxmlformats.org/officeDocument/2006/relationships/hyperlink" Target="mailto:dlooney@health.ucsd.edu" TargetMode="External"/><Relationship Id="rId22" Type="http://schemas.openxmlformats.org/officeDocument/2006/relationships/hyperlink" Target="mailto:cfar@ucs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E9A13-8444-ED40-9341-D98085DB9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UCSD</Company>
  <LinksUpToDate>false</LinksUpToDate>
  <CharactersWithSpaces>3636</CharactersWithSpaces>
  <SharedDoc>false</SharedDoc>
  <HLinks>
    <vt:vector size="6" baseType="variant">
      <vt:variant>
        <vt:i4>1310799</vt:i4>
      </vt:variant>
      <vt:variant>
        <vt:i4>0</vt:i4>
      </vt:variant>
      <vt:variant>
        <vt:i4>0</vt:i4>
      </vt:variant>
      <vt:variant>
        <vt:i4>5</vt:i4>
      </vt:variant>
      <vt:variant>
        <vt:lpwstr>https://cfar.ucsd.edu/core-facilities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kschafer</dc:creator>
  <cp:keywords/>
  <dc:description/>
  <cp:lastModifiedBy>Block, Bryna</cp:lastModifiedBy>
  <cp:revision>6</cp:revision>
  <cp:lastPrinted>2008-04-04T16:42:00Z</cp:lastPrinted>
  <dcterms:created xsi:type="dcterms:W3CDTF">2023-01-12T01:03:00Z</dcterms:created>
  <dcterms:modified xsi:type="dcterms:W3CDTF">2023-06-22T00:53:00Z</dcterms:modified>
</cp:coreProperties>
</file>