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A446" w14:textId="65E5D6ED" w:rsidR="00C764D3" w:rsidRPr="00CB27D9" w:rsidRDefault="10334F00" w:rsidP="10334F00">
      <w:pPr>
        <w:spacing w:line="240" w:lineRule="auto"/>
        <w:jc w:val="center"/>
        <w:rPr>
          <w:rFonts w:ascii="Arial" w:hAnsi="Arial" w:cs="Arial"/>
          <w:b/>
          <w:bCs/>
          <w:sz w:val="30"/>
          <w:szCs w:val="30"/>
        </w:rPr>
      </w:pPr>
      <w:r w:rsidRPr="10334F00">
        <w:rPr>
          <w:rFonts w:ascii="Arial" w:hAnsi="Arial" w:cs="Arial"/>
          <w:b/>
          <w:bCs/>
          <w:sz w:val="30"/>
          <w:szCs w:val="30"/>
        </w:rPr>
        <w:t>David (Davey) M. Smith, M.D., M.A.S.</w:t>
      </w:r>
    </w:p>
    <w:p w14:paraId="2206A447" w14:textId="77777777" w:rsidR="003876E5" w:rsidRDefault="10334F00" w:rsidP="10334F00">
      <w:pPr>
        <w:spacing w:line="240" w:lineRule="auto"/>
        <w:jc w:val="center"/>
        <w:rPr>
          <w:rFonts w:ascii="Arial" w:hAnsi="Arial" w:cs="Arial"/>
          <w:b/>
          <w:bCs/>
        </w:rPr>
      </w:pPr>
      <w:r w:rsidRPr="10334F00">
        <w:rPr>
          <w:rFonts w:ascii="Arial" w:hAnsi="Arial" w:cs="Arial"/>
          <w:b/>
          <w:bCs/>
        </w:rPr>
        <w:t>Professor of Medicine</w:t>
      </w:r>
    </w:p>
    <w:p w14:paraId="2206A448" w14:textId="77777777" w:rsidR="00423A9B" w:rsidRPr="003876E5" w:rsidRDefault="10334F00" w:rsidP="10334F00">
      <w:pPr>
        <w:spacing w:line="240" w:lineRule="auto"/>
        <w:jc w:val="center"/>
        <w:rPr>
          <w:rFonts w:ascii="Arial" w:hAnsi="Arial" w:cs="Arial"/>
          <w:b/>
          <w:bCs/>
        </w:rPr>
      </w:pPr>
      <w:r w:rsidRPr="10334F00">
        <w:rPr>
          <w:rFonts w:ascii="Arial" w:hAnsi="Arial" w:cs="Arial"/>
          <w:b/>
          <w:bCs/>
        </w:rPr>
        <w:t>University of California San Diego</w:t>
      </w:r>
    </w:p>
    <w:p w14:paraId="2206A44A" w14:textId="2D6F131F" w:rsidR="00C764D3" w:rsidRDefault="00D62A29" w:rsidP="00C764D3">
      <w:pPr>
        <w:jc w:val="center"/>
        <w:rPr>
          <w:rFonts w:ascii="Arial" w:hAnsi="Arial" w:cs="Arial"/>
        </w:rPr>
      </w:pPr>
      <w:r>
        <w:rPr>
          <w:rFonts w:ascii="Arial" w:hAnsi="Arial" w:cs="Arial"/>
        </w:rPr>
        <w:t>September 2019</w:t>
      </w:r>
    </w:p>
    <w:p w14:paraId="193D5AA4" w14:textId="77777777" w:rsidR="00D62A29" w:rsidRPr="00CB27D9" w:rsidRDefault="00D62A29" w:rsidP="00C764D3">
      <w:pPr>
        <w:jc w:val="center"/>
        <w:rPr>
          <w:rFonts w:ascii="Arial" w:hAnsi="Arial" w:cs="Arial"/>
        </w:rPr>
      </w:pPr>
    </w:p>
    <w:p w14:paraId="2206A44B" w14:textId="77777777"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77777777" w:rsidR="00C764D3" w:rsidRPr="00211E93" w:rsidRDefault="00C764D3" w:rsidP="00C764D3">
      <w:pPr>
        <w:ind w:left="720" w:firstLine="720"/>
        <w:rPr>
          <w:rFonts w:ascii="Arial" w:hAnsi="Arial" w:cs="Arial"/>
        </w:rPr>
      </w:pPr>
    </w:p>
    <w:p w14:paraId="2206A450" w14:textId="5331AD89"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8" w:history="1">
        <w:r w:rsidRPr="00211E93">
          <w:rPr>
            <w:rStyle w:val="Hyperlink"/>
            <w:rFonts w:ascii="Arial" w:hAnsi="Arial" w:cs="Arial"/>
            <w:color w:val="auto"/>
            <w:u w:val="none"/>
          </w:rPr>
          <w:t>davey@ucsd.edu</w:t>
        </w:r>
      </w:hyperlink>
    </w:p>
    <w:p w14:paraId="6AE61E36" w14:textId="392DF6A4"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9"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0"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1"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lastRenderedPageBreak/>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 xml:space="preserve">Professor of Medicine </w:t>
      </w:r>
      <w:proofErr w:type="gramStart"/>
      <w:r w:rsidRPr="10334F00">
        <w:rPr>
          <w:rFonts w:ascii="Arial" w:hAnsi="Arial" w:cs="Arial"/>
        </w:rPr>
        <w:t>In</w:t>
      </w:r>
      <w:proofErr w:type="gramEnd"/>
      <w:r w:rsidRPr="10334F00">
        <w:rPr>
          <w:rFonts w:ascii="Arial" w:hAnsi="Arial" w:cs="Arial"/>
        </w:rPr>
        <w:t xml:space="preserve">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111FA1DE"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206A46F" w14:textId="42E1518F"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Vice-Chair of Faculty, Department of Medicine UCSD, San Diego, CA</w:t>
      </w:r>
    </w:p>
    <w:p w14:paraId="2CEB4AD4" w14:textId="42E8005A" w:rsidR="005A6B55" w:rsidRDefault="005A6B55" w:rsidP="009E7001">
      <w:pPr>
        <w:spacing w:before="60" w:line="240" w:lineRule="auto"/>
        <w:ind w:left="1440" w:hanging="1440"/>
        <w:rPr>
          <w:rFonts w:ascii="Arial" w:hAnsi="Arial" w:cs="Arial"/>
        </w:rPr>
      </w:pPr>
      <w:r>
        <w:rPr>
          <w:rFonts w:ascii="Arial" w:hAnsi="Arial" w:cs="Arial"/>
        </w:rPr>
        <w:t>2017-present</w:t>
      </w:r>
      <w:r>
        <w:rPr>
          <w:rFonts w:ascii="Arial" w:hAnsi="Arial" w:cs="Arial"/>
        </w:rPr>
        <w:tab/>
        <w:t>Chief, Division of Infectious Diseases and Global Public Health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288F8A15" w:rsidR="007D4818" w:rsidRPr="004541F0"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4A35E95" w14:textId="77777777"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lastRenderedPageBreak/>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Awarded the Dr. A. Brad Truax Award (for outstanding achievement in the area of HIV/AIDS service) by the County of San Diego Health and Human Services Agency;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77777777" w:rsidR="00CB700C" w:rsidRPr="00CB27D9" w:rsidRDefault="00CB700C"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6B3586E9"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D84CB3">
        <w:rPr>
          <w:rFonts w:ascii="Arial" w:hAnsi="Arial" w:cs="Arial"/>
        </w:rPr>
        <w:t>(w/ current year total funding)</w:t>
      </w:r>
    </w:p>
    <w:bookmarkEnd w:id="0"/>
    <w:bookmarkEnd w:id="1"/>
    <w:p w14:paraId="39B3970F" w14:textId="62138803" w:rsidR="00AD330F" w:rsidRPr="00722C02" w:rsidRDefault="00AD330F" w:rsidP="007D2468">
      <w:pPr>
        <w:tabs>
          <w:tab w:val="right" w:pos="8640"/>
        </w:tabs>
        <w:spacing w:line="280" w:lineRule="atLeast"/>
        <w:rPr>
          <w:rFonts w:ascii="Arial" w:hAnsi="Arial" w:cs="Arial"/>
        </w:rPr>
      </w:pPr>
      <w:r w:rsidRPr="00722C02">
        <w:rPr>
          <w:rFonts w:ascii="Arial" w:hAnsi="Arial" w:cs="Arial"/>
        </w:rPr>
        <w:t>K24 AI100665 (Smith, DM)</w:t>
      </w:r>
      <w:r w:rsidRPr="00722C02">
        <w:rPr>
          <w:rFonts w:ascii="Arial" w:hAnsi="Arial" w:cs="Arial"/>
        </w:rPr>
        <w:tab/>
        <w:t>05/01/2012 – 04/30/2022</w:t>
      </w:r>
      <w:r w:rsidRPr="00722C02">
        <w:rPr>
          <w:rFonts w:ascii="Arial" w:hAnsi="Arial" w:cs="Arial"/>
        </w:rPr>
        <w:tab/>
      </w:r>
    </w:p>
    <w:p w14:paraId="39B6F6B0" w14:textId="05807DB3" w:rsidR="00AD330F" w:rsidRPr="00722C02" w:rsidRDefault="00AD330F" w:rsidP="007D2468">
      <w:pPr>
        <w:tabs>
          <w:tab w:val="right" w:pos="8640"/>
        </w:tabs>
        <w:spacing w:line="280" w:lineRule="atLeast"/>
        <w:rPr>
          <w:rFonts w:ascii="Arial" w:hAnsi="Arial" w:cs="Arial"/>
          <w:b/>
          <w:sz w:val="20"/>
          <w:szCs w:val="20"/>
        </w:rPr>
      </w:pPr>
      <w:r w:rsidRPr="00722C02">
        <w:rPr>
          <w:rFonts w:ascii="Arial" w:hAnsi="Arial" w:cs="Arial"/>
        </w:rPr>
        <w:t>NIH/NIAID (PA-11-185)</w:t>
      </w:r>
      <w:r w:rsidRPr="00722C02">
        <w:rPr>
          <w:rFonts w:ascii="Arial" w:hAnsi="Arial" w:cs="Arial"/>
        </w:rPr>
        <w:tab/>
        <w:t>$</w:t>
      </w:r>
      <w:r w:rsidR="007D2468">
        <w:rPr>
          <w:rFonts w:ascii="Arial" w:hAnsi="Arial" w:cs="Arial"/>
        </w:rPr>
        <w:t>1,286,619</w:t>
      </w:r>
    </w:p>
    <w:p w14:paraId="3B22886B"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Mentoring Translational Research in HIV</w:t>
      </w:r>
    </w:p>
    <w:p w14:paraId="36D8397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To mentor trainees in translational HIV research.</w:t>
      </w:r>
    </w:p>
    <w:p w14:paraId="2021D789" w14:textId="77777777" w:rsidR="00AD330F" w:rsidRPr="00722C02" w:rsidRDefault="00AD330F" w:rsidP="007D2468">
      <w:pPr>
        <w:tabs>
          <w:tab w:val="right" w:pos="8640"/>
        </w:tabs>
        <w:spacing w:line="280" w:lineRule="atLeast"/>
        <w:rPr>
          <w:rFonts w:ascii="Arial" w:hAnsi="Arial" w:cs="Arial"/>
        </w:rPr>
      </w:pPr>
    </w:p>
    <w:p w14:paraId="4D5670EB" w14:textId="190B5048" w:rsidR="00AD330F" w:rsidRPr="00722C02" w:rsidRDefault="00AD330F" w:rsidP="007D2468">
      <w:pPr>
        <w:tabs>
          <w:tab w:val="right" w:pos="8640"/>
        </w:tabs>
        <w:spacing w:line="280" w:lineRule="atLeast"/>
        <w:rPr>
          <w:rFonts w:ascii="Arial" w:hAnsi="Arial" w:cs="Arial"/>
        </w:rPr>
      </w:pPr>
      <w:r w:rsidRPr="00722C02">
        <w:rPr>
          <w:rFonts w:ascii="Arial" w:hAnsi="Arial" w:cs="Arial"/>
        </w:rPr>
        <w:t>R01 AI118422-01A1 (Smith, DM)</w:t>
      </w:r>
      <w:r w:rsidRPr="00722C02">
        <w:rPr>
          <w:rFonts w:ascii="Arial" w:hAnsi="Arial" w:cs="Arial"/>
        </w:rPr>
        <w:tab/>
        <w:t>02/01/2016 – 01/31/2021</w:t>
      </w:r>
      <w:r w:rsidRPr="00722C02">
        <w:rPr>
          <w:rFonts w:ascii="Arial" w:hAnsi="Arial" w:cs="Arial"/>
        </w:rPr>
        <w:tab/>
      </w:r>
    </w:p>
    <w:p w14:paraId="0836D286" w14:textId="1F31B45E"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NIH/NIAID</w:t>
      </w:r>
      <w:r w:rsidRPr="00722C02">
        <w:rPr>
          <w:rFonts w:ascii="Arial" w:hAnsi="Arial" w:cs="Arial"/>
        </w:rPr>
        <w:tab/>
      </w:r>
      <w:r w:rsidR="00D84CB3" w:rsidRPr="00722C02">
        <w:rPr>
          <w:rFonts w:ascii="Arial" w:hAnsi="Arial" w:cs="Arial"/>
        </w:rPr>
        <w:t>$</w:t>
      </w:r>
      <w:r w:rsidR="007D2468">
        <w:rPr>
          <w:rFonts w:ascii="Arial" w:hAnsi="Arial" w:cs="Arial"/>
        </w:rPr>
        <w:t>3,061,299</w:t>
      </w:r>
    </w:p>
    <w:p w14:paraId="3A37086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Perturbing the HIV Reservoir with Immune Stimulation</w:t>
      </w:r>
    </w:p>
    <w:p w14:paraId="6C4AAB03" w14:textId="7A461E01" w:rsidR="00AD330F" w:rsidRPr="00722C02" w:rsidRDefault="00AD330F" w:rsidP="007D2468">
      <w:pPr>
        <w:tabs>
          <w:tab w:val="right" w:pos="8640"/>
        </w:tabs>
        <w:spacing w:line="280" w:lineRule="atLeast"/>
        <w:rPr>
          <w:rFonts w:ascii="Arial" w:hAnsi="Arial" w:cs="Arial"/>
        </w:rPr>
      </w:pPr>
      <w:r w:rsidRPr="00722C02">
        <w:rPr>
          <w:rFonts w:ascii="Arial" w:hAnsi="Arial" w:cs="Arial"/>
        </w:rPr>
        <w:t>A two</w:t>
      </w:r>
      <w:r w:rsidR="002B22D9">
        <w:rPr>
          <w:rFonts w:ascii="Arial" w:hAnsi="Arial" w:cs="Arial"/>
        </w:rPr>
        <w:t>-</w:t>
      </w:r>
      <w:r w:rsidRPr="00722C02">
        <w:rPr>
          <w:rFonts w:ascii="Arial" w:hAnsi="Arial" w:cs="Arial"/>
        </w:rPr>
        <w:t>stage clinical trial to determine how vaccines can stimulate the immune system and induce viral transcription from the HIV reservoir.</w:t>
      </w:r>
    </w:p>
    <w:p w14:paraId="078F907F" w14:textId="77777777" w:rsidR="00AD330F" w:rsidRPr="00722C02" w:rsidRDefault="00AD330F" w:rsidP="007D2468">
      <w:pPr>
        <w:tabs>
          <w:tab w:val="right" w:pos="8640"/>
        </w:tabs>
        <w:spacing w:line="280" w:lineRule="atLeast"/>
        <w:rPr>
          <w:rFonts w:ascii="Arial" w:hAnsi="Arial" w:cs="Arial"/>
          <w:b/>
          <w:u w:val="single"/>
        </w:rPr>
      </w:pPr>
    </w:p>
    <w:p w14:paraId="29A71C19" w14:textId="2BA0283E"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R01AI120009 (Smith, DM) </w:t>
      </w:r>
      <w:r w:rsidR="00EB1E4C" w:rsidRPr="00722C02">
        <w:rPr>
          <w:rFonts w:ascii="Arial" w:hAnsi="Arial" w:cs="Arial"/>
        </w:rPr>
        <w:tab/>
      </w:r>
      <w:r w:rsidRPr="00722C02">
        <w:rPr>
          <w:rFonts w:ascii="Arial" w:hAnsi="Arial" w:cs="Arial"/>
        </w:rPr>
        <w:t xml:space="preserve">07/01/2015 – 12/31/2019 </w:t>
      </w:r>
      <w:r w:rsidRPr="00722C02">
        <w:rPr>
          <w:rFonts w:ascii="Arial" w:hAnsi="Arial" w:cs="Arial"/>
        </w:rPr>
        <w:tab/>
      </w:r>
    </w:p>
    <w:p w14:paraId="0AEDBB42" w14:textId="7990611B"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NIH/NIAID </w:t>
      </w:r>
      <w:r w:rsidRPr="00722C02">
        <w:rPr>
          <w:rFonts w:ascii="Arial" w:hAnsi="Arial" w:cs="Arial"/>
        </w:rPr>
        <w:tab/>
        <w:t>$</w:t>
      </w:r>
      <w:r w:rsidR="007D2468">
        <w:rPr>
          <w:rFonts w:ascii="Arial" w:hAnsi="Arial" w:cs="Arial"/>
        </w:rPr>
        <w:t>3,415,974</w:t>
      </w:r>
    </w:p>
    <w:p w14:paraId="5D359416"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High-throughput Deep Sequencing Assay to Reliably Measure the HIV Reservoir during Antiretroviral Therapy</w:t>
      </w:r>
    </w:p>
    <w:p w14:paraId="6B7F0A46" w14:textId="07F21D53"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lastRenderedPageBreak/>
        <w:t>To develop and validate a combined next</w:t>
      </w:r>
      <w:r w:rsidR="002B22D9">
        <w:rPr>
          <w:rFonts w:ascii="Arial" w:hAnsi="Arial" w:cs="Arial"/>
        </w:rPr>
        <w:t>-</w:t>
      </w:r>
      <w:r w:rsidRPr="00722C02">
        <w:rPr>
          <w:rFonts w:ascii="Arial" w:hAnsi="Arial" w:cs="Arial"/>
        </w:rPr>
        <w:t>generation sequencing (Pacific Biosciences single-molecule, real</w:t>
      </w:r>
    </w:p>
    <w:p w14:paraId="03BA0A0F" w14:textId="77777777" w:rsidR="00AD330F" w:rsidRPr="00722C02" w:rsidRDefault="00AD330F" w:rsidP="007D2468">
      <w:pPr>
        <w:tabs>
          <w:tab w:val="right" w:pos="8640"/>
        </w:tabs>
        <w:spacing w:line="280" w:lineRule="atLeast"/>
        <w:rPr>
          <w:rFonts w:ascii="Arial" w:hAnsi="Arial" w:cs="Arial"/>
          <w:b/>
        </w:rPr>
      </w:pPr>
      <w:r w:rsidRPr="00722C02">
        <w:rPr>
          <w:rFonts w:ascii="Arial" w:hAnsi="Arial" w:cs="Arial"/>
        </w:rPr>
        <w:t>time (SMRT) sequencing) and bioinformatics platform to accurately measure replication-competent provirus.</w:t>
      </w:r>
    </w:p>
    <w:p w14:paraId="132080D9" w14:textId="77777777" w:rsidR="00AD330F" w:rsidRPr="00722C02" w:rsidRDefault="00AD330F" w:rsidP="007D2468">
      <w:pPr>
        <w:tabs>
          <w:tab w:val="right" w:pos="8640"/>
        </w:tabs>
        <w:spacing w:line="280" w:lineRule="atLeast"/>
        <w:rPr>
          <w:rFonts w:ascii="Arial" w:hAnsi="Arial" w:cs="Times New Roman"/>
          <w:szCs w:val="20"/>
        </w:rPr>
      </w:pPr>
    </w:p>
    <w:p w14:paraId="60FBBC6D" w14:textId="15B48679" w:rsidR="00AD330F" w:rsidRPr="00722C02" w:rsidRDefault="00AD330F" w:rsidP="007D2468">
      <w:pPr>
        <w:tabs>
          <w:tab w:val="right" w:pos="8640"/>
        </w:tabs>
        <w:spacing w:line="280" w:lineRule="atLeast"/>
        <w:rPr>
          <w:rFonts w:ascii="Arial" w:hAnsi="Arial"/>
        </w:rPr>
      </w:pPr>
      <w:r w:rsidRPr="00722C02">
        <w:rPr>
          <w:rFonts w:ascii="Arial" w:hAnsi="Arial"/>
        </w:rPr>
        <w:t>P30 AI036214 (Smith, DM)</w:t>
      </w:r>
      <w:r w:rsidRPr="00722C02">
        <w:rPr>
          <w:rFonts w:ascii="Arial" w:hAnsi="Arial"/>
        </w:rPr>
        <w:tab/>
        <w:t>04/15/2013 - 03/31/2019</w:t>
      </w:r>
      <w:r w:rsidRPr="00722C02">
        <w:rPr>
          <w:rFonts w:ascii="Arial" w:hAnsi="Arial"/>
        </w:rPr>
        <w:tab/>
      </w:r>
    </w:p>
    <w:p w14:paraId="34789942" w14:textId="554AEB2E"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NIH/NIAID</w:t>
      </w:r>
      <w:r w:rsidRPr="00722C02">
        <w:rPr>
          <w:rFonts w:ascii="Arial" w:hAnsi="Arial" w:cs="Arial"/>
        </w:rPr>
        <w:tab/>
        <w:t>$</w:t>
      </w:r>
      <w:r w:rsidR="00D84CB3" w:rsidRPr="00722C02">
        <w:rPr>
          <w:rFonts w:ascii="Arial" w:hAnsi="Arial" w:cs="Arial"/>
        </w:rPr>
        <w:t>295,299</w:t>
      </w:r>
    </w:p>
    <w:p w14:paraId="119C55E4"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 xml:space="preserve">Center for AIDS Research </w:t>
      </w:r>
    </w:p>
    <w:p w14:paraId="3597C84C"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To provide core research equipment and resources to investigators to further collaborative research on the molecular pathogenesis of HIV.</w:t>
      </w:r>
    </w:p>
    <w:p w14:paraId="1AEBD57E" w14:textId="77777777" w:rsidR="00AD330F" w:rsidRPr="00722C02" w:rsidRDefault="00AD330F" w:rsidP="007D2468">
      <w:pPr>
        <w:tabs>
          <w:tab w:val="right" w:pos="8640"/>
        </w:tabs>
        <w:spacing w:line="280" w:lineRule="atLeast"/>
        <w:rPr>
          <w:rFonts w:ascii="Arial" w:hAnsi="Arial" w:cs="Times New Roman"/>
          <w:szCs w:val="20"/>
        </w:rPr>
      </w:pPr>
    </w:p>
    <w:p w14:paraId="6469F9FE" w14:textId="7426F5E7" w:rsidR="00AD330F" w:rsidRPr="00722C02" w:rsidRDefault="00AD330F" w:rsidP="007D2468">
      <w:pPr>
        <w:tabs>
          <w:tab w:val="right" w:pos="8640"/>
        </w:tabs>
        <w:spacing w:line="280" w:lineRule="atLeast"/>
        <w:rPr>
          <w:rFonts w:ascii="Arial" w:hAnsi="Arial" w:cs="Arial"/>
        </w:rPr>
      </w:pPr>
      <w:r w:rsidRPr="00722C02">
        <w:rPr>
          <w:rFonts w:ascii="Arial" w:hAnsi="Arial" w:cs="Arial"/>
        </w:rPr>
        <w:t>R33 DA041007 (Smith, DM)</w:t>
      </w:r>
      <w:r w:rsidRPr="00722C02">
        <w:rPr>
          <w:rFonts w:ascii="Arial" w:hAnsi="Arial" w:cs="Arial"/>
        </w:rPr>
        <w:tab/>
        <w:t>09/15/2015 – 7/31/2020</w:t>
      </w:r>
      <w:r w:rsidRPr="00722C02">
        <w:rPr>
          <w:rFonts w:ascii="Arial" w:hAnsi="Arial" w:cs="Arial"/>
        </w:rPr>
        <w:tab/>
      </w:r>
    </w:p>
    <w:p w14:paraId="50A88074" w14:textId="128449C6"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NIH/NIDA (R21 project period is 3 years and R33 is 2 years)</w:t>
      </w:r>
      <w:r w:rsidRPr="00722C02">
        <w:rPr>
          <w:rFonts w:ascii="Arial" w:hAnsi="Arial" w:cs="Arial"/>
        </w:rPr>
        <w:tab/>
        <w:t>$</w:t>
      </w:r>
      <w:r w:rsidR="007D2468">
        <w:rPr>
          <w:rFonts w:ascii="Arial" w:hAnsi="Arial" w:cs="Arial"/>
        </w:rPr>
        <w:t>2,536,408</w:t>
      </w:r>
      <w:r w:rsidRPr="00722C02">
        <w:rPr>
          <w:rFonts w:ascii="Arial" w:hAnsi="Arial" w:cs="Arial"/>
        </w:rPr>
        <w:tab/>
      </w:r>
    </w:p>
    <w:p w14:paraId="6B54D3A8"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 xml:space="preserve">Characterizing </w:t>
      </w:r>
      <w:proofErr w:type="spellStart"/>
      <w:r w:rsidRPr="00722C02">
        <w:rPr>
          <w:rFonts w:ascii="Arial" w:hAnsi="Arial" w:cs="Arial"/>
        </w:rPr>
        <w:t>proviral</w:t>
      </w:r>
      <w:proofErr w:type="spellEnd"/>
      <w:r w:rsidRPr="00722C02">
        <w:rPr>
          <w:rFonts w:ascii="Arial" w:hAnsi="Arial" w:cs="Arial"/>
        </w:rPr>
        <w:t xml:space="preserve"> populations in brain tissues</w:t>
      </w:r>
    </w:p>
    <w:p w14:paraId="3048B4FD" w14:textId="1FE5BDFE" w:rsidR="00AD330F" w:rsidRPr="00722C02" w:rsidRDefault="00AD330F" w:rsidP="007D2468">
      <w:pPr>
        <w:tabs>
          <w:tab w:val="right" w:pos="8640"/>
        </w:tabs>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2B22D9">
        <w:rPr>
          <w:rFonts w:ascii="Arial" w:hAnsi="Arial" w:cs="Arial"/>
        </w:rPr>
        <w:t>-</w:t>
      </w:r>
      <w:r w:rsidRPr="00722C02">
        <w:rPr>
          <w:rFonts w:ascii="Arial" w:hAnsi="Arial" w:cs="Arial"/>
        </w:rPr>
        <w:t>time (SMRT) sequencing) and bioinformatics platform to accurately measure and characterize HIV DNA populations in brain and lymph node tissues.</w:t>
      </w:r>
    </w:p>
    <w:p w14:paraId="7054298B" w14:textId="77777777" w:rsidR="00AD330F" w:rsidRPr="00722C02" w:rsidRDefault="00AD330F" w:rsidP="007D2468">
      <w:pPr>
        <w:tabs>
          <w:tab w:val="right" w:pos="8640"/>
        </w:tabs>
        <w:adjustRightInd w:val="0"/>
        <w:spacing w:line="280" w:lineRule="atLeast"/>
        <w:rPr>
          <w:rFonts w:ascii="ArialMT" w:hAnsi="ArialMT" w:cs="ArialMT"/>
        </w:rPr>
      </w:pPr>
    </w:p>
    <w:p w14:paraId="67CABF51" w14:textId="73D94844"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P30MH062512 (Heaton, Robert K.)</w:t>
      </w:r>
      <w:r w:rsidRPr="00722C02">
        <w:rPr>
          <w:rFonts w:ascii="Arial" w:hAnsi="Arial" w:cs="Arial"/>
        </w:rPr>
        <w:tab/>
        <w:t>04/01/2016-03/31/2021</w:t>
      </w:r>
      <w:r w:rsidRPr="00722C02">
        <w:rPr>
          <w:rFonts w:ascii="Arial" w:hAnsi="Arial" w:cs="Arial"/>
        </w:rPr>
        <w:tab/>
      </w:r>
    </w:p>
    <w:p w14:paraId="681A7026" w14:textId="2E4E865E"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NIH</w:t>
      </w:r>
      <w:r w:rsidRPr="00722C02">
        <w:rPr>
          <w:rFonts w:ascii="Arial" w:hAnsi="Arial" w:cs="Arial"/>
        </w:rPr>
        <w:tab/>
        <w:t>$</w:t>
      </w:r>
      <w:r w:rsidR="00FB234A" w:rsidRPr="00722C02">
        <w:rPr>
          <w:rFonts w:ascii="Arial" w:hAnsi="Arial" w:cs="Arial"/>
        </w:rPr>
        <w:t>295,299</w:t>
      </w:r>
    </w:p>
    <w:p w14:paraId="594D46F5"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HIV Neurobehavioral Research Center (HNRC)</w:t>
      </w:r>
    </w:p>
    <w:p w14:paraId="04A80717"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A center that integrates and supports research into etiology, pathogenesis, phenomenology, treatment, and prevention of </w:t>
      </w:r>
      <w:proofErr w:type="spellStart"/>
      <w:r w:rsidRPr="00722C02">
        <w:rPr>
          <w:rFonts w:ascii="Arial" w:hAnsi="Arial" w:cs="Arial"/>
        </w:rPr>
        <w:t>neuroAIDS</w:t>
      </w:r>
      <w:proofErr w:type="spellEnd"/>
      <w:r w:rsidRPr="00722C02">
        <w:rPr>
          <w:rFonts w:ascii="Arial" w:hAnsi="Arial" w:cs="Arial"/>
        </w:rPr>
        <w:t>.</w:t>
      </w:r>
    </w:p>
    <w:p w14:paraId="3D24A7EA" w14:textId="77777777" w:rsidR="00AD330F" w:rsidRPr="00722C02" w:rsidRDefault="00AD330F" w:rsidP="007D2468">
      <w:pPr>
        <w:tabs>
          <w:tab w:val="right" w:pos="8640"/>
        </w:tabs>
        <w:spacing w:line="280" w:lineRule="atLeast"/>
        <w:rPr>
          <w:rFonts w:ascii="Arial" w:hAnsi="Arial" w:cs="Times New Roman"/>
          <w:b/>
          <w:szCs w:val="20"/>
        </w:rPr>
      </w:pPr>
    </w:p>
    <w:p w14:paraId="424A9C71" w14:textId="71B64D5D" w:rsidR="00AD330F" w:rsidRPr="00722C02" w:rsidRDefault="00AD330F" w:rsidP="007D2468">
      <w:pPr>
        <w:tabs>
          <w:tab w:val="right" w:pos="8640"/>
        </w:tabs>
        <w:spacing w:line="280" w:lineRule="atLeast"/>
        <w:rPr>
          <w:rFonts w:ascii="Arial" w:hAnsi="Arial" w:cs="Arial"/>
        </w:rPr>
      </w:pPr>
      <w:r w:rsidRPr="00722C02">
        <w:rPr>
          <w:rFonts w:ascii="Arial" w:hAnsi="Arial" w:cs="Arial"/>
        </w:rPr>
        <w:t>P01 AI131385 (Smith, DM)</w:t>
      </w:r>
      <w:r w:rsidRPr="00722C02">
        <w:rPr>
          <w:rFonts w:ascii="Arial" w:hAnsi="Arial" w:cs="Arial"/>
        </w:rPr>
        <w:tab/>
        <w:t>03/01/2017 – 02/28/2022</w:t>
      </w:r>
      <w:r w:rsidRPr="00722C02">
        <w:rPr>
          <w:rFonts w:ascii="Arial" w:hAnsi="Arial" w:cs="Arial"/>
        </w:rPr>
        <w:tab/>
      </w:r>
    </w:p>
    <w:p w14:paraId="43606C20" w14:textId="7D0F1A71" w:rsidR="00AD330F" w:rsidRPr="00722C02" w:rsidRDefault="00AD330F" w:rsidP="007D2468">
      <w:pPr>
        <w:tabs>
          <w:tab w:val="right" w:pos="8640"/>
        </w:tabs>
        <w:spacing w:line="280" w:lineRule="atLeast"/>
        <w:rPr>
          <w:rFonts w:ascii="Arial" w:hAnsi="Arial" w:cs="Arial"/>
        </w:rPr>
      </w:pPr>
      <w:r w:rsidRPr="00722C02">
        <w:rPr>
          <w:rFonts w:ascii="Arial" w:hAnsi="Arial" w:cs="Arial"/>
        </w:rPr>
        <w:t>NIH</w:t>
      </w:r>
      <w:r w:rsidRPr="00722C02">
        <w:rPr>
          <w:rFonts w:ascii="Arial" w:hAnsi="Arial" w:cs="Arial"/>
        </w:rPr>
        <w:tab/>
        <w:t>$</w:t>
      </w:r>
      <w:r w:rsidR="007D2468">
        <w:rPr>
          <w:rFonts w:ascii="Arial" w:hAnsi="Arial" w:cs="Arial"/>
        </w:rPr>
        <w:t>4</w:t>
      </w:r>
      <w:r w:rsidRPr="00722C02">
        <w:rPr>
          <w:rFonts w:ascii="Arial" w:hAnsi="Arial" w:cs="Arial"/>
        </w:rPr>
        <w:t>,</w:t>
      </w:r>
      <w:r w:rsidR="00D84CB3" w:rsidRPr="00722C02">
        <w:rPr>
          <w:rFonts w:ascii="Arial" w:hAnsi="Arial" w:cs="Arial"/>
        </w:rPr>
        <w:t>5</w:t>
      </w:r>
      <w:r w:rsidR="007D2468">
        <w:rPr>
          <w:rFonts w:ascii="Arial" w:hAnsi="Arial" w:cs="Arial"/>
        </w:rPr>
        <w:t>66</w:t>
      </w:r>
      <w:r w:rsidR="00D84CB3" w:rsidRPr="00722C02">
        <w:rPr>
          <w:rFonts w:ascii="Arial" w:hAnsi="Arial" w:cs="Arial"/>
        </w:rPr>
        <w:t>,</w:t>
      </w:r>
      <w:r w:rsidR="007D2468">
        <w:rPr>
          <w:rFonts w:ascii="Arial" w:hAnsi="Arial" w:cs="Arial"/>
        </w:rPr>
        <w:t>810</w:t>
      </w:r>
    </w:p>
    <w:p w14:paraId="6520CFA1"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Revealing Reservoirs during Rebound (R3)</w:t>
      </w:r>
    </w:p>
    <w:p w14:paraId="58190AAA" w14:textId="08A1C91B" w:rsidR="00AD330F" w:rsidRPr="00722C02" w:rsidRDefault="00AD330F" w:rsidP="007D2468">
      <w:pPr>
        <w:tabs>
          <w:tab w:val="right" w:pos="8640"/>
        </w:tabs>
        <w:spacing w:line="280" w:lineRule="atLeast"/>
        <w:rPr>
          <w:rFonts w:ascii="Arial" w:hAnsi="Arial" w:cs="Arial"/>
        </w:rPr>
      </w:pPr>
      <w:r w:rsidRPr="00722C02">
        <w:rPr>
          <w:rFonts w:ascii="Arial" w:hAnsi="Arial" w:cs="Arial"/>
        </w:rPr>
        <w:t>This program will investigate HIV-infected study volunteers who started HIV therapy during early infection and some who started during chronic infection; all of whom who interrupted this therapy.</w:t>
      </w:r>
    </w:p>
    <w:p w14:paraId="492FE071" w14:textId="51BACCA4" w:rsidR="00AD330F" w:rsidRPr="00722C02" w:rsidRDefault="00AD330F" w:rsidP="007D2468">
      <w:pPr>
        <w:tabs>
          <w:tab w:val="right" w:pos="8640"/>
        </w:tabs>
        <w:spacing w:line="280" w:lineRule="atLeast"/>
        <w:rPr>
          <w:rFonts w:ascii="Arial" w:hAnsi="Arial" w:cs="Arial"/>
        </w:rPr>
      </w:pPr>
    </w:p>
    <w:p w14:paraId="4CC2181B" w14:textId="18966B4E" w:rsidR="00AD330F" w:rsidRPr="00722C02" w:rsidRDefault="00AD330F" w:rsidP="007D2468">
      <w:pPr>
        <w:tabs>
          <w:tab w:val="right" w:pos="8640"/>
        </w:tabs>
        <w:spacing w:line="280" w:lineRule="atLeast"/>
        <w:rPr>
          <w:rFonts w:ascii="Arial" w:hAnsi="Arial" w:cs="Arial"/>
        </w:rPr>
      </w:pPr>
      <w:r w:rsidRPr="00722C02">
        <w:rPr>
          <w:rFonts w:ascii="Arial" w:hAnsi="Arial" w:cs="Arial"/>
        </w:rPr>
        <w:t>R61 DA047039 (Smith, DM)</w:t>
      </w:r>
      <w:r w:rsidRPr="00722C02">
        <w:rPr>
          <w:rFonts w:ascii="Arial" w:hAnsi="Arial" w:cs="Arial"/>
        </w:rPr>
        <w:tab/>
        <w:t>09/30/2018 – 06/30/2021</w:t>
      </w:r>
      <w:r w:rsidRPr="00722C02">
        <w:rPr>
          <w:rFonts w:ascii="Arial" w:hAnsi="Arial" w:cs="Arial"/>
        </w:rPr>
        <w:tab/>
      </w:r>
    </w:p>
    <w:p w14:paraId="4D23A178" w14:textId="016728E3"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NIH/NIDA</w:t>
      </w:r>
      <w:r w:rsidRPr="00722C02">
        <w:rPr>
          <w:rFonts w:ascii="Arial" w:hAnsi="Arial" w:cs="Arial"/>
        </w:rPr>
        <w:tab/>
        <w:t>$</w:t>
      </w:r>
      <w:r w:rsidR="007D2468">
        <w:rPr>
          <w:rFonts w:ascii="Arial" w:hAnsi="Arial" w:cs="Arial"/>
        </w:rPr>
        <w:t>1,752</w:t>
      </w:r>
      <w:r w:rsidR="00D84CB3" w:rsidRPr="00722C02">
        <w:rPr>
          <w:rFonts w:ascii="Arial" w:hAnsi="Arial" w:cs="Arial"/>
        </w:rPr>
        <w:t>,</w:t>
      </w:r>
      <w:r w:rsidR="007D2468">
        <w:rPr>
          <w:rFonts w:ascii="Arial" w:hAnsi="Arial" w:cs="Arial"/>
        </w:rPr>
        <w:t>390</w:t>
      </w:r>
      <w:r w:rsidRPr="00722C02">
        <w:rPr>
          <w:rFonts w:ascii="Arial" w:hAnsi="Arial" w:cs="Arial"/>
        </w:rPr>
        <w:tab/>
      </w:r>
    </w:p>
    <w:p w14:paraId="6AF65461" w14:textId="4BB66A80" w:rsidR="00AD330F" w:rsidRPr="00722C02" w:rsidRDefault="00AD330F" w:rsidP="007D2468">
      <w:pPr>
        <w:tabs>
          <w:tab w:val="right" w:pos="8640"/>
        </w:tabs>
        <w:spacing w:line="280" w:lineRule="atLeast"/>
        <w:rPr>
          <w:rFonts w:ascii="Arial" w:hAnsi="Arial" w:cs="Arial"/>
        </w:rPr>
      </w:pPr>
      <w:r w:rsidRPr="00722C02">
        <w:rPr>
          <w:rFonts w:ascii="Arial" w:hAnsi="Arial" w:cs="Arial"/>
        </w:rPr>
        <w:t>Opioid Impacts on T Cell Pathways and Epigenetics to Modulate HIV Integration, Latency</w:t>
      </w:r>
      <w:r w:rsidR="002B22D9">
        <w:rPr>
          <w:rFonts w:ascii="Arial" w:hAnsi="Arial" w:cs="Arial"/>
        </w:rPr>
        <w:t>,</w:t>
      </w:r>
      <w:r w:rsidRPr="00722C02">
        <w:rPr>
          <w:rFonts w:ascii="Arial" w:hAnsi="Arial" w:cs="Arial"/>
        </w:rPr>
        <w:t xml:space="preserve"> and Reservoirs.</w:t>
      </w:r>
    </w:p>
    <w:p w14:paraId="58A0B50A" w14:textId="2255BB3A" w:rsidR="00AD330F" w:rsidRPr="00722C02" w:rsidRDefault="00AD330F" w:rsidP="007D2468">
      <w:pPr>
        <w:tabs>
          <w:tab w:val="right" w:pos="8640"/>
        </w:tabs>
        <w:spacing w:line="280" w:lineRule="atLeast"/>
        <w:rPr>
          <w:rFonts w:ascii="Arial" w:hAnsi="Arial" w:cs="Arial"/>
        </w:rPr>
      </w:pPr>
      <w:r w:rsidRPr="00722C02">
        <w:rPr>
          <w:rFonts w:ascii="Arial" w:hAnsi="Arial" w:cs="Arial"/>
        </w:rPr>
        <w:t xml:space="preserve">This project is designed in a </w:t>
      </w:r>
      <w:r w:rsidR="00EB1E4C" w:rsidRPr="00722C02">
        <w:rPr>
          <w:rFonts w:ascii="Arial" w:hAnsi="Arial" w:cs="Arial"/>
        </w:rPr>
        <w:t>two-stage</w:t>
      </w:r>
      <w:r w:rsidRPr="00722C02">
        <w:rPr>
          <w:rFonts w:ascii="Arial" w:hAnsi="Arial" w:cs="Arial"/>
        </w:rPr>
        <w:t xml:space="preserve"> process (R61/R33) to tease out the mechanisms of how opioids impact:</w:t>
      </w:r>
      <w:r w:rsidR="00EB1E4C" w:rsidRPr="00722C02">
        <w:rPr>
          <w:rFonts w:ascii="Arial" w:hAnsi="Arial" w:cs="Arial"/>
        </w:rPr>
        <w:t xml:space="preserve"> </w:t>
      </w:r>
      <w:r w:rsidRPr="00722C02">
        <w:rPr>
          <w:rFonts w:ascii="Arial" w:hAnsi="Arial" w:cs="Arial"/>
        </w:rPr>
        <w:t>cellular receptor signaling for opioids, cellular co-receptors for HIV, epigenetic control (chromatin packing and</w:t>
      </w:r>
      <w:r w:rsidR="00EB1E4C" w:rsidRPr="00722C02">
        <w:rPr>
          <w:rFonts w:ascii="Arial" w:hAnsi="Arial" w:cs="Arial"/>
        </w:rPr>
        <w:t xml:space="preserve"> </w:t>
      </w:r>
      <w:r w:rsidRPr="00722C02">
        <w:rPr>
          <w:rFonts w:ascii="Arial" w:hAnsi="Arial" w:cs="Arial"/>
        </w:rPr>
        <w:t>methylation), and gene expression.</w:t>
      </w:r>
    </w:p>
    <w:p w14:paraId="4DFC5545" w14:textId="6460108E" w:rsidR="00A20149" w:rsidRPr="00722C02" w:rsidRDefault="00A20149" w:rsidP="007D2468">
      <w:pPr>
        <w:tabs>
          <w:tab w:val="right" w:pos="8640"/>
        </w:tabs>
        <w:spacing w:line="280" w:lineRule="atLeast"/>
        <w:rPr>
          <w:rFonts w:ascii="Arial" w:hAnsi="Arial" w:cs="Arial"/>
        </w:rPr>
      </w:pPr>
    </w:p>
    <w:p w14:paraId="7D4EEA2B" w14:textId="4D92D53D" w:rsidR="00A20149" w:rsidRPr="00722C02" w:rsidRDefault="00A20149" w:rsidP="007D2468">
      <w:pPr>
        <w:tabs>
          <w:tab w:val="right" w:pos="8640"/>
        </w:tabs>
        <w:spacing w:line="280" w:lineRule="atLeast"/>
        <w:rPr>
          <w:rFonts w:ascii="Arial" w:hAnsi="Arial" w:cs="Arial"/>
        </w:rPr>
      </w:pPr>
      <w:r w:rsidRPr="00722C02">
        <w:rPr>
          <w:rFonts w:ascii="Arial" w:hAnsi="Arial" w:cs="Arial"/>
        </w:rPr>
        <w:t>UM 1AI068636 (</w:t>
      </w:r>
      <w:proofErr w:type="spellStart"/>
      <w:r w:rsidRPr="00722C02">
        <w:rPr>
          <w:rFonts w:ascii="Arial" w:hAnsi="Arial" w:cs="Arial"/>
        </w:rPr>
        <w:t>Kuritzkes</w:t>
      </w:r>
      <w:proofErr w:type="spellEnd"/>
      <w:r w:rsidRPr="00722C02">
        <w:rPr>
          <w:rFonts w:ascii="Arial" w:hAnsi="Arial" w:cs="Arial"/>
        </w:rPr>
        <w:t>: PI / Smith: Site PI)</w:t>
      </w:r>
      <w:r w:rsidRPr="00722C02">
        <w:rPr>
          <w:rFonts w:ascii="Arial" w:hAnsi="Arial" w:cs="Arial"/>
        </w:rPr>
        <w:tab/>
        <w:t>12/01/2017-11/30/201</w:t>
      </w:r>
      <w:r w:rsidR="002563CF" w:rsidRPr="00722C02">
        <w:rPr>
          <w:rFonts w:ascii="Arial" w:hAnsi="Arial" w:cs="Arial"/>
        </w:rPr>
        <w:t>9</w:t>
      </w:r>
      <w:r w:rsidRPr="00722C02">
        <w:rPr>
          <w:rFonts w:ascii="Arial" w:hAnsi="Arial" w:cs="Arial"/>
        </w:rPr>
        <w:t xml:space="preserve"> </w:t>
      </w:r>
      <w:r w:rsidRPr="00722C02">
        <w:rPr>
          <w:rFonts w:ascii="Arial" w:hAnsi="Arial" w:cs="Arial"/>
        </w:rPr>
        <w:tab/>
      </w:r>
    </w:p>
    <w:p w14:paraId="577A6C54" w14:textId="5BE88D43" w:rsidR="00A20149" w:rsidRPr="00722C02" w:rsidRDefault="00A20149" w:rsidP="007D2468">
      <w:pPr>
        <w:tabs>
          <w:tab w:val="right" w:pos="8640"/>
        </w:tabs>
        <w:spacing w:line="280" w:lineRule="atLeast"/>
        <w:rPr>
          <w:rFonts w:ascii="Arial" w:hAnsi="Arial" w:cs="Arial"/>
        </w:rPr>
      </w:pPr>
      <w:r w:rsidRPr="00722C02">
        <w:rPr>
          <w:rFonts w:ascii="Arial" w:hAnsi="Arial" w:cs="Arial"/>
        </w:rPr>
        <w:t>Brigham and Women’s Hospital/ACTG Network/NIAID</w:t>
      </w:r>
      <w:r w:rsidRPr="00722C02">
        <w:rPr>
          <w:rFonts w:ascii="Arial" w:hAnsi="Arial" w:cs="Arial"/>
        </w:rPr>
        <w:tab/>
        <w:t>$12,500</w:t>
      </w:r>
    </w:p>
    <w:p w14:paraId="0E9AC456" w14:textId="77777777" w:rsidR="00A20149" w:rsidRPr="00722C02" w:rsidRDefault="00A20149" w:rsidP="007D2468">
      <w:pPr>
        <w:tabs>
          <w:tab w:val="right" w:pos="8640"/>
        </w:tabs>
        <w:spacing w:line="280" w:lineRule="atLeast"/>
        <w:rPr>
          <w:rFonts w:ascii="Arial" w:hAnsi="Arial" w:cs="Arial"/>
        </w:rPr>
      </w:pPr>
      <w:r w:rsidRPr="00722C02">
        <w:rPr>
          <w:rFonts w:ascii="Arial" w:hAnsi="Arial" w:cs="Arial"/>
        </w:rPr>
        <w:t>A5345: Biomarkers to Predict Time to Plasma HIV RNA Rebound</w:t>
      </w:r>
    </w:p>
    <w:p w14:paraId="626AC758" w14:textId="6D5946E7" w:rsidR="00A20149" w:rsidRDefault="00A20149" w:rsidP="007D2468">
      <w:pPr>
        <w:tabs>
          <w:tab w:val="right" w:pos="8640"/>
        </w:tabs>
        <w:spacing w:line="280" w:lineRule="atLeast"/>
        <w:rPr>
          <w:rFonts w:ascii="Arial" w:hAnsi="Arial" w:cs="Arial"/>
        </w:rPr>
      </w:pPr>
      <w:r w:rsidRPr="00722C02">
        <w:rPr>
          <w:rFonts w:ascii="Arial" w:hAnsi="Arial" w:cs="Arial"/>
        </w:rPr>
        <w:t>Major goals: To provide a template for future treatment interruption trials by providing data on participant safety and the effects of short-term treatment pauses. Dr. Smith is the PI/Protocol Vice</w:t>
      </w:r>
      <w:r w:rsidR="002B22D9">
        <w:rPr>
          <w:rFonts w:ascii="Arial" w:hAnsi="Arial" w:cs="Arial"/>
        </w:rPr>
        <w:t>-</w:t>
      </w:r>
      <w:r w:rsidRPr="00722C02">
        <w:rPr>
          <w:rFonts w:ascii="Arial" w:hAnsi="Arial" w:cs="Arial"/>
        </w:rPr>
        <w:t>Chair of this trial.</w:t>
      </w:r>
    </w:p>
    <w:p w14:paraId="54680548" w14:textId="4E829DD0" w:rsidR="00A20149" w:rsidRDefault="00A20149" w:rsidP="009E7001">
      <w:pPr>
        <w:tabs>
          <w:tab w:val="left" w:pos="5760"/>
        </w:tabs>
        <w:spacing w:line="280" w:lineRule="atLeast"/>
        <w:rPr>
          <w:rFonts w:ascii="Arial" w:hAnsi="Arial" w:cs="Arial"/>
        </w:rPr>
      </w:pPr>
    </w:p>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2A47CF44"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590ABA">
        <w:rPr>
          <w:rFonts w:ascii="Arial" w:hAnsi="Arial" w:cs="Arial"/>
          <w:b/>
          <w:bCs/>
          <w:noProof/>
          <w:color w:val="000000" w:themeColor="text1"/>
        </w:rPr>
        <w:t>5</w:t>
      </w:r>
      <w:r w:rsidR="001116C3">
        <w:rPr>
          <w:rFonts w:ascii="Arial" w:hAnsi="Arial" w:cs="Arial"/>
          <w:b/>
          <w:bCs/>
          <w:noProof/>
          <w:color w:val="000000" w:themeColor="text1"/>
        </w:rPr>
        <w:t>9</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Rickman LS. Echinococcosis: a drop of water—review on human disease, diagnosis, and management. Infectious Diseases in Clinical Practice. 2001;10(7):355-9.</w:t>
      </w:r>
    </w:p>
    <w:p w14:paraId="37E25677"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Letendre S. Viral pneumonia as a serious complication of etanercept therapy. Annals of internal medicine. 2002;136(2):174.</w:t>
      </w:r>
    </w:p>
    <w:p w14:paraId="011BEC2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Metzgar D, Wills C, Fierer J. Fatal Saccharomyces cerevisiae aortic graft infection. Journal of clinical microbiology. 2002;40(7):2691-2.</w:t>
      </w:r>
    </w:p>
    <w:p w14:paraId="27401EC4" w14:textId="49DD38E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47B87">
        <w:rPr>
          <w:rFonts w:ascii="Arial" w:hAnsi="Arial" w:cs="Arial"/>
        </w:rPr>
        <w:t>Rought SE, Sasik R, Smith DM, Corbeil J. Pathogen Genomics. Shaw KJ, editor. Totowa, New Jersey: Humana Press Inc; 2002. Chapter 2, Chipping Away at HIV Pathogenesis; p.13-24. 309p</w:t>
      </w:r>
      <w:r w:rsidRPr="00AE29D0">
        <w:rPr>
          <w:rFonts w:ascii="Arial" w:hAnsi="Arial" w:cs="Arial"/>
          <w:color w:val="000000" w:themeColor="text1"/>
        </w:rPr>
        <w:t>.</w:t>
      </w:r>
    </w:p>
    <w:p w14:paraId="4331360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Wong J, Badley AD, Hawley-Foss N, Mbisa G, Lum JJ, Pilon AA, Angel JB, Garber G. Continue Antiretroviral Therapy during Virologic Failure?[with Reply]. Clinical infectious diseases. 2002:553-6.</w:t>
      </w:r>
    </w:p>
    <w:p w14:paraId="51F23C1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Bannykh S, Ziegler E. A woman kicked in the head by a horse. Infectious Diseases in Clinical Practice. 2002;11(1):28-9.</w:t>
      </w:r>
    </w:p>
    <w:p w14:paraId="54F7921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Strain M, Günthard H, Havlir D, Ignacio C, Smith D, Leigh-Brown A, Macaranas T, Lam R, Daly O, Fischer M. Heterogeneous clearance rates of long-lived lymphocytes infected with HIV: intrinsic stability predicts lifelong persistence. Proceedings of the National Academy of Sciences. 2003;100(8):4819-24.</w:t>
      </w:r>
    </w:p>
    <w:p w14:paraId="2D720DD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Mackowiak PA, Chardos JF, Smith D, Letendre S. Demyelinating encephalitis. Clinical infectious diseases. 2003;36(10):1332-4.</w:t>
      </w:r>
    </w:p>
    <w:p w14:paraId="0B89F9A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Koclsch K, Wong J, Hightower G, Ignacio C, Richman D, Little S, editors. Male genital tract compartmentalization and transmission of 215L revertant. ANTIVIRAL THERAPY; 2003: INT MEDICAL PRESS LTD 2-4 IDOL LANE, LONDON EC3R 5DD, ENGLAND.</w:t>
      </w:r>
    </w:p>
    <w:p w14:paraId="473A470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Koelsch KK, Smith DM, Little SJ, Ignacio CC, Macaranas TR, Brown AJ, Petropoulos CJ, Richman DD, Wong JK. Clade B HIV-1 superinfection with wild-type virus after primary infection with drug-resistant clade B virus. Aids. 2003;17(7):F11-F6.</w:t>
      </w:r>
    </w:p>
    <w:p w14:paraId="21C340C4" w14:textId="76997D2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Wong JK, Hightower GK, Ignacio CC, Koelsch KK, Daar ES, Richman DD, Little SJ. Incidence of HIV superinfection following primary infection. J</w:t>
      </w:r>
      <w:r w:rsidR="00A000FD">
        <w:rPr>
          <w:rFonts w:ascii="Arial" w:hAnsi="Arial" w:cs="Arial"/>
          <w:color w:val="000000" w:themeColor="text1"/>
        </w:rPr>
        <w:t>AMA</w:t>
      </w:r>
      <w:r w:rsidRPr="00AE29D0">
        <w:rPr>
          <w:rFonts w:ascii="Arial" w:hAnsi="Arial" w:cs="Arial"/>
          <w:color w:val="000000" w:themeColor="text1"/>
        </w:rPr>
        <w:t>. 2004;292(10):1177-8.</w:t>
      </w:r>
    </w:p>
    <w:p w14:paraId="5A9870A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Kingery JD, Wong JK, Ignacio CC, Richman DD, Little SJ. The prostate as a reservoir for HIV-1. Aids. 2004;18(11):1600-2.</w:t>
      </w:r>
    </w:p>
    <w:p w14:paraId="25267B2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Richman DD, Little SJ, Smith DM, Wrin T, Petropoulos C, Wong JK. HIV evolution and escape. Transactions of the American Clinical and Climatological Association. 2004;115:289.</w:t>
      </w:r>
    </w:p>
    <w:p w14:paraId="504F61C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Frost SD, Wrin T, Smith DM, Pond SLK, Liu Y, Paxinos E, Chappey C, Galovich J, Beauchaine J, Petropoulos CJ. Neutralizing antibody responses drive the evolution of human immunodeficiency virus type 1 envelope during recent HIV infection. Proceedings of the National Academy of Sciences of the United States of America. 2005;102(51):18514-9.</w:t>
      </w:r>
    </w:p>
    <w:p w14:paraId="10661A1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Richman DD, Little SJ. HIV superinfection. Journal of Infectious Diseases. 2005;192(3):438-44.</w:t>
      </w:r>
    </w:p>
    <w:p w14:paraId="3804545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Strain M, Letendre S, Pillai S, Russell T, Ignacio C, Günthard H, Good B, Smith D, Wolinsky S, Furtado M. Genetic composition of human immunodeficiency virus type 1 in cerebrospinal fluid and blood without treatment and during failing antiretroviral therapy. Journal of virology. 2005;79(3):1772-88.</w:t>
      </w:r>
    </w:p>
    <w:p w14:paraId="1924D2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Wong JK, Hightower GK, Ignacio CC, Koelsch KK, Petropoulos CJ, Richman DD, Little SJ. HIV drug resistance acquired through superinfection. Aids. 2005;19(12):1251-6.</w:t>
      </w:r>
    </w:p>
    <w:p w14:paraId="34B2B90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Yang OO, Daar ES, Jamieson BD, Balamurugan A, Smith DM, Pitt JA, Petropoulos CJ, Richman DD, Little SJ, Brown AJL. Human immunodeficiency virus type 1 clade B superinfection: evidence for differential immune containment of distinct clade B strains. Journal of virology. 2005;79(2):860-8.</w:t>
      </w:r>
    </w:p>
    <w:p w14:paraId="4770D8E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Pillai SK, Good B, Pond SK, Wong JK, Strain MC, Richman DD, Smith DM. Semen-specific genetic characteristics of human immunodeficiency virus type 1 env. Journal of virology. 2005;79(3):1734-42.</w:t>
      </w:r>
    </w:p>
    <w:p w14:paraId="4F3EA2F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Pillai SK, Pond SLK, Woelk CH, Richman DD, Smith DM. Codon volatility does not reflect selective pressure on the HIV-1 genome. Virology. 2005;336(2):137-43.</w:t>
      </w:r>
    </w:p>
    <w:p w14:paraId="30FF81CD" w14:textId="3E85373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Pr>
          <w:rFonts w:ascii="Arial" w:hAnsi="Arial" w:cs="Arial"/>
          <w:color w:val="000000" w:themeColor="text1"/>
        </w:rPr>
        <w:t>nt</w:t>
      </w:r>
      <w:r w:rsidRPr="00AE29D0">
        <w:rPr>
          <w:rFonts w:ascii="Arial" w:hAnsi="Arial" w:cs="Arial"/>
          <w:color w:val="000000" w:themeColor="text1"/>
        </w:rPr>
        <w:t xml:space="preserve"> M</w:t>
      </w:r>
      <w:r w:rsidR="00CA396B">
        <w:rPr>
          <w:rFonts w:ascii="Arial" w:hAnsi="Arial" w:cs="Arial"/>
          <w:color w:val="000000" w:themeColor="text1"/>
        </w:rPr>
        <w:t>edical</w:t>
      </w:r>
      <w:r w:rsidRPr="00AE29D0">
        <w:rPr>
          <w:rFonts w:ascii="Arial" w:hAnsi="Arial" w:cs="Arial"/>
          <w:color w:val="000000" w:themeColor="text1"/>
        </w:rPr>
        <w:t xml:space="preserve"> P</w:t>
      </w:r>
      <w:r w:rsidR="00CA396B">
        <w:rPr>
          <w:rFonts w:ascii="Arial" w:hAnsi="Arial" w:cs="Arial"/>
          <w:color w:val="000000" w:themeColor="text1"/>
        </w:rPr>
        <w:t>ress</w:t>
      </w:r>
      <w:r w:rsidRPr="00AE29D0">
        <w:rPr>
          <w:rFonts w:ascii="Arial" w:hAnsi="Arial" w:cs="Arial"/>
          <w:color w:val="000000" w:themeColor="text1"/>
        </w:rPr>
        <w:t xml:space="preserve"> LTD, </w:t>
      </w:r>
      <w:r w:rsidR="00CA396B">
        <w:rPr>
          <w:rFonts w:ascii="Arial" w:hAnsi="Arial" w:cs="Arial"/>
          <w:color w:val="000000" w:themeColor="text1"/>
        </w:rPr>
        <w:t>London</w:t>
      </w:r>
      <w:r w:rsidRPr="00AE29D0">
        <w:rPr>
          <w:rFonts w:ascii="Arial" w:hAnsi="Arial" w:cs="Arial"/>
          <w:color w:val="000000" w:themeColor="text1"/>
        </w:rPr>
        <w:t>, E</w:t>
      </w:r>
      <w:r w:rsidR="00CA396B">
        <w:rPr>
          <w:rFonts w:ascii="Arial" w:hAnsi="Arial" w:cs="Arial"/>
          <w:color w:val="000000" w:themeColor="text1"/>
        </w:rPr>
        <w:t>ngland</w:t>
      </w:r>
      <w:r w:rsidRPr="00AE29D0">
        <w:rPr>
          <w:rFonts w:ascii="Arial" w:hAnsi="Arial" w:cs="Arial"/>
          <w:color w:val="000000" w:themeColor="text1"/>
        </w:rPr>
        <w:t>.</w:t>
      </w:r>
    </w:p>
    <w:p w14:paraId="552370A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Smith DM. HIV treatment decisions and transmitted drug resistance. Clinical Infectious Diseases. 2005;41(2):233-5.</w:t>
      </w:r>
    </w:p>
    <w:p w14:paraId="4BA5DF6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DM, Liu L, May S, Tenorio AR, Ignacio CC, Landay A, Haubrich R. Determinants of CD4+ T cell recovery during suppressive antiretroviral therapy: association of immune activation, T cell maturation markers, and cellular HIV-1 DNA. Journal of Infectious Diseases. 2006;194(1):29-37.</w:t>
      </w:r>
    </w:p>
    <w:p w14:paraId="357874B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Strain MC, Frost SD, Pillai SK, Wong JK, Wrin T, Liu Y, Petropolous CJ, Daar ES, Little SJ. Lack of neutralizing antibody response to HIV-1 predisposes to superinfection. Virology. 2006;355(1):1-5.</w:t>
      </w:r>
    </w:p>
    <w:p w14:paraId="69228BC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Pillai SK, Pond SLK, Liu Y, Good BM, Strain MC, Ellis RJ, Letendre S, Smith DM, Günthard HF, Grant I. Genetic attributes of cerebrospinal fluid-derived HIV-1 env. Brain. 2006;129(7):1872-83.</w:t>
      </w:r>
    </w:p>
    <w:p w14:paraId="6D5A83A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Drumright LN, Frost SD, Cheng WS, Espitia S, Daar ES, Little SJ, Gorbach PM. Characteristics of recently HIV-infected men who use the Internet to find male sex partners and sexual practices with those partners. JAIDS Journal of Acquired Immune Deficiency Syndromes. 2006;43(5):582-7.</w:t>
      </w:r>
    </w:p>
    <w:p w14:paraId="4479766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Smith DM. The controversies of nevirapine for preventing mother-to-child HIV transmission. Aids. 2006;20(2):281-3.</w:t>
      </w:r>
    </w:p>
    <w:p w14:paraId="02BF69D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Herndier NM, Smith DM. Mycobacterium szulgai causing knee abscess and osteomyelitis in a patient with acquired immunodeficiency syndrome and subsequent immune reconstitution syndrome. Infectious Diseases in Clinical Practice. 2006;14(6):392-3.</w:t>
      </w:r>
    </w:p>
    <w:p w14:paraId="044C2797"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Strain M, Frost S, Pillai S, Wong J, Wrin T, Liu Y, Petropolous C. Lack of neutralizing antibody response to HIV-1 2 predisposes to superinfection. Virology. 2006;355:1-5.</w:t>
      </w:r>
    </w:p>
    <w:p w14:paraId="78976E1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Butler DM, Smith DM. Serosorting can potentially increase HIV transmissions. Aids. 2007;21(9):1218-20.</w:t>
      </w:r>
    </w:p>
    <w:p w14:paraId="6467A64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Wong JK, Shao H, Hightower GK, Mai SH, Moreno JM, Ignacio CC, Frost SD, Richman DD, Little SJ. Long-term persistence of transmitted HIV drug resistance in male genital tract secretions: implications for secondary transmission. Journal of Infectious Diseases. 2007;196(3):356-60.</w:t>
      </w:r>
    </w:p>
    <w:p w14:paraId="7763411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Moini N, Pesano R, Cachay E, Aiem H, Lie Y, Richman D, Little S. Clinical utility of HIV standard genotyping among antiretroviral-naive individuals with unknown duration of infection. Clinical infectious diseases. 2007;44(3):456-8.</w:t>
      </w:r>
    </w:p>
    <w:p w14:paraId="35C60C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Mathews WC. Physicians' attitudes toward homosexuality and HIV: Survey of a California medical society-revisited (PATHH-II). Journal of homosexuality. 2007;52(3-4):1-9.</w:t>
      </w:r>
    </w:p>
    <w:p w14:paraId="09E39D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Cachay ER, Frost SD, Richman DD, Smith DM, Little SJ. Herpes simplex virus type 2 infection does not influence viral dynamics during early HIV-1 infection. Journal of Infectious Diseases. 2007;195(9):1270-7.</w:t>
      </w:r>
    </w:p>
    <w:p w14:paraId="7C28C37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Noviello C, Pond SK, Lewis M, Richman D, Pillai S, Yang O, Little S, Smith D, Guatelli J. Maintenance of Nef-mediated modulation of major histocompatibility complex class I and CD4 after sexual transmission of human immunodeficiency virus type 1. Journal of virology. 2007;81(9):4776-86.</w:t>
      </w:r>
    </w:p>
    <w:p w14:paraId="42DEB253" w14:textId="1501F5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Cachay ER, Moini N, Kosakovsky Pond SL, Pesano R, Lie YS, Aiem H, Butler DM, Letendre S, Mathews W, Smith DM. Active Methamphetamine Use is Associated with Transmitted Drug Resistance to Non-Nucleoside Reverse Transcriptase Inhibitors in Individuals with HIV Infection of Unknown Duration. The open AIDS journal. 2007;1(1).</w:t>
      </w:r>
    </w:p>
    <w:p w14:paraId="746BDFC2" w14:textId="2B09B98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Perthen J, Liang C, Leontiev O, Smith D, Little S, Richman D, Letendre S, Buxton R, Ellis R, editors. Acute and chronic HIV reduce the BOLD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0497A0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ring virus with or without drug resistance. ANTIVIRAL THERAPY; 2007: INT MEDICAL PRESS LTD 2-4 IDOL LANE, LONDON EC3R 5DD, ENGLAND.</w:t>
      </w:r>
    </w:p>
    <w:p w14:paraId="1BB2724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Frost SD, Wong JK, Smith DM, Pond SLK, Ignacio CC, Parkin NT, Petropoulos CJ, Richman DD. Persistence of transmitted drug resistance among subjects with primary human immunodeficiency virus infection. Journal of virology. 2008;82(11):5510-8.</w:t>
      </w:r>
    </w:p>
    <w:p w14:paraId="27D77BC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Butler DM, Smith DM, Cachay ER, Hightower GK, Nugent CT, Richman DD, Little SJ. Herpes simplex virus 2 serostatus and viral loads of HIV-1 in blood and semen as risk factors for HIV transmission among men who have sex with men. AIDS (London, England). 2008;22(13):1667.</w:t>
      </w:r>
    </w:p>
    <w:p w14:paraId="10B3E3D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Schooley RT. Running with scissors: using antiretroviral therapy without monitoring viral load. Clinical Infectious Diseases. 2008;46(10):1598-600.</w:t>
      </w:r>
    </w:p>
    <w:p w14:paraId="6038C6E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Kosakovsky Pond S, Poon A, Zarate S, Smith D, Little S, Pillai S, Ellis R, Wong J, Leigh Brown A, Richman D. Estimating selection pressures on HIV</w:t>
      </w:r>
      <w:r w:rsidRPr="00AE29D0">
        <w:rPr>
          <w:rFonts w:ascii="Cambria Math" w:hAnsi="Cambria Math" w:cs="Cambria Math"/>
          <w:color w:val="000000" w:themeColor="text1"/>
        </w:rPr>
        <w:t>‐</w:t>
      </w:r>
      <w:r w:rsidRPr="00AE29D0">
        <w:rPr>
          <w:rFonts w:ascii="Arial" w:hAnsi="Arial" w:cs="Arial"/>
          <w:color w:val="000000" w:themeColor="text1"/>
        </w:rPr>
        <w:t>1 using phylogenetic likelihood models. Statistics in medicine. 2008;27(23):4779-89.</w:t>
      </w:r>
    </w:p>
    <w:p w14:paraId="7D33B2A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Cachay ER, Frost SD, Poon AF, Looney D, Rostami SM, Pacold ME, Richman DD, Little SJ, Smith DM. Herpes simplex virus type 2 acquisition during recent HIV infection does not influence plasma HIV levels. Journal of acquired immune deficiency syndromes (1999). 2008;47(5):592.</w:t>
      </w:r>
    </w:p>
    <w:p w14:paraId="4358D07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Active duty military personnel presenting for care at a gay men's health clinic. Journal of homosexuality. 2008;54(3):277-9.</w:t>
      </w:r>
    </w:p>
    <w:p w14:paraId="4142100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Frost S, Wong J, Smith D, Pond S, Ignacio C. NT 675 Parkin, CJ Petropoulos, and DD Richman. 2008. Persistence of transmitted 676 drug resistance among subjects with primary human immunodeficiency virus 677 infection. J Virol. 2008;82:5510-8.</w:t>
      </w:r>
    </w:p>
    <w:p w14:paraId="1E6D386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Sisti D, Vaida F, Liang C, Leontiev O, Perthen J, Buxton R, Benson D, Smith D, Little S. Resting cerebral blood flow A potential biomarker of the effects of HIV in the brain. Neurology. 2009;73(9):702-8.</w:t>
      </w:r>
    </w:p>
    <w:p w14:paraId="5F1A98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May S, Tweeten S, Drumright L, Pacold ME, Pond SLK, Pesano RL, Lie YS, Richman DD, Frost SD. A public health model for the molecular surveillance of HIV transmission in San Diego, California. AIDS (London, England). 2009;23(2):225.</w:t>
      </w:r>
    </w:p>
    <w:p w14:paraId="1A5FC79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Pond SLK, Smith DM. Are All Subtypes Created Equal? The Effectiveness of Antiretroviral Therapy against Non—Subtype B HIV-1. Clinical infectious diseases. 2009;48(9):1306-9.</w:t>
      </w:r>
    </w:p>
    <w:p w14:paraId="6779B6A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May SJ, Perez-Santiago J, Strain MC, Ignacio CC, Haubrich RH, Richman DD, Benson CA, Little SJ. The use of pooled viral load testing to identify antiretroviral treatment failure. AIDS (London, England). 2009;23(16):2151.</w:t>
      </w:r>
    </w:p>
    <w:p w14:paraId="43616F6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Zárate S, Shao H, Pillai SK, Letendre SL, Wong JK, Richman DD, Frost SD, Ellis RJ, Group H. Pleocytosis is associated with disruption of HIV compartmentalization between blood and cerebral spinal fluid viral populations. Virology. 2009;385(1):204-8.</w:t>
      </w:r>
    </w:p>
    <w:p w14:paraId="0BFC700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Letendre SL, Patra KP, Vinetz JM, Smith DM. Malaria Diagnosis by a Polymerase Chain Reaction–Based Assay Using a Pooling Strategy. The American journal of tropical medicine and hygiene. 2009;81(5):754-7.</w:t>
      </w:r>
    </w:p>
    <w:p w14:paraId="6E61B42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Nugent CT, Dockter J, Bernardin F, Hecht R, Smith D, Delwart E, Pilcher C, Richman D, Busch M, Giachetti C. Detection of HIV-1 in alternative specimen types using the APTIMA® HIV-1 RNA Qualitative Assay. Journal of virological methods. 2009;159(1):10-4.</w:t>
      </w:r>
    </w:p>
    <w:p w14:paraId="3549E5B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Butler DM, Pacold ME, Jordan PS, Richman DD, Smith DM. The efficiency of single genome amplification and sequencing is improved by quantitation and use of a bioinformatics tool. Journal of virological methods. 2009;162(1):280-3.</w:t>
      </w:r>
    </w:p>
    <w:p w14:paraId="6EFE35F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MacGruder C, Looney D, Johns S, Smith DM. Differences in tuberculin reactivity as determined in a veterans administration employee health screening program. Clinical and Vaccine Immunology. 2009;16(4):541-3.</w:t>
      </w:r>
    </w:p>
    <w:p w14:paraId="2969C73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Jordan PS, Poon A, Eron J, Squires K, Ignacio C, Richman DD, Smith DM. A novel codon insert in protease of clade B HIV type 1. AIDS research and human retroviruses. 2009;25(5):547-50.</w:t>
      </w:r>
    </w:p>
    <w:p w14:paraId="5A0D15B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May S, Mathews C, Spina C. Prevalence and T cell phenotype of slow HIV disease progressors with robust HIV replication. Journal of acquired immune deficiency syndromes (1999). 2009;52(2):299.</w:t>
      </w:r>
    </w:p>
    <w:p w14:paraId="43082F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Manosuthi W, Butler D, Chantratita W, Sukasem C, Richman D, Smith D, editors. Mutations associated with etravirine resistance among patients infected with HIV-1 subtype CRF01_AE and failing first-line nevirapine-and efavirenz-based regimens. ANTIVIRAL THERAPY; 2009: INT MEDICAL PRESS LTD 2-4 IDOL LANE, LONDON EC3R 5DD, ENGLAND.</w:t>
      </w:r>
    </w:p>
    <w:p w14:paraId="2C04F0A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May S, Tweeten S, Drumright L, Pacold M. Kosakovsky Pond SL, Pesano RL, Lie YS, Richman DD, Frost SD, Woelk CH, Little SJ. A public health model for the molecular surveillance of HIV transmission in San Diego, California AIDS. 2009;23:225-32.</w:t>
      </w:r>
    </w:p>
    <w:p w14:paraId="54915DE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Butler DM, Delport W, Pond SLK, Lakdawala MK, Cheng PM, Little SJ, Richman DD, Smith DM. The origins of sexually transmitted HIV among men who have sex with men. Science translational medicine. 2010;2(18):18re1-re1.</w:t>
      </w:r>
    </w:p>
    <w:p w14:paraId="67CC774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DeGruttola V, Smith DM, Little SJ, Miller V. Developing and evaluating comprehensive HIV infection control strategies: issues and challenges. Clinical Infectious Diseases. 2010;50(Supplement 3):S102-S7.</w:t>
      </w:r>
    </w:p>
    <w:p w14:paraId="2A09C60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Pacold M, Smith D, Little S, Cheng PM, Jordan P, Ignacio C, Richman D, Pond SK. Comparison of methods to detect HIV dual infection. AIDS research and human retroviruses. 2010;26(12):1291-8.</w:t>
      </w:r>
    </w:p>
    <w:p w14:paraId="53FDBF9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May S, Gamst A, Haubrich R, Benson C, Smith DM. Pooled nucleic acid testing to identify antiretroviral treatment failure during HIV infection. Journal of acquired immune deficiency syndromes (1999). 2010;53(2):194.</w:t>
      </w:r>
    </w:p>
    <w:p w14:paraId="48AC230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Manosuthi W, Butler DM, Chantratita W, Sukasem C, Richman DD, Smith DM. Patients infected with HIV type 1 subtype CRF01_AE and failing first-line nevirapine-and efavirenz-based regimens demonstrate considerable cross-resistance to etravirine. AIDS research and human retroviruses. 2010;26(6):609-11.</w:t>
      </w:r>
    </w:p>
    <w:p w14:paraId="0EC7AFB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Little SJ, Cunningham T, Garfein RS, Richman DD, Smith DM. Evaluation of an HIV nucleic acid testing program with automated Internet and voicemail systems to deliver results. Annals of internal medicine. 2010;152(12):778-85.</w:t>
      </w:r>
    </w:p>
    <w:p w14:paraId="1DACA47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Manosuthi W, Butler DM, Perez-Santiago J, Poon AF, Pillai SK, Mehta SR, Pacold ME, Richman DD, Pond SK, Smith DM. Protease polymorphisms in HIV-1 subtype CRF01_AE represent selection by antiretroviral therapy and host immune pressure. AIDS (London, England). 2010;24(3):411.</w:t>
      </w:r>
    </w:p>
    <w:p w14:paraId="032F6BA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Woelk CH, Beliakova-Bethell N, Goicoechea M, Zhao Y, Du P, Rought SE, Lozach J, Pérez-Santiago J, Richman DD, Smith DM. Gene expression before HAART initiation predicts HIV-infected individuals at risk of poor CD4+ T-cell recovery. AIDS (London, England). 2010;24(2):217.</w:t>
      </w:r>
    </w:p>
    <w:p w14:paraId="4D411B57"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Delport W, Brouwer KC, Espitia S, Patterson T, Pond SK, Strathdee SA, Smith DM. The relatedness of HIV epidemics in the United States–Mexico border region. AIDS research and human retroviruses. 2010;26(12):1273-7.</w:t>
      </w:r>
    </w:p>
    <w:p w14:paraId="55C2AB4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 Delport W, Butler D, Little S, Richman D, Pond SK. Response to Comment on" The Origins of Sexually Transmitted HIV Among Men Who Have Sex with Men". Science translational medicine. 2010;2(50):50lr1-lr1.</w:t>
      </w:r>
    </w:p>
    <w:p w14:paraId="2830B482" w14:textId="072B1A8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Fierer DS, Dieterich DT, Fiel IM, Branch AD, Hsu RK, Marks KM, Fusco D, Smith DM, Fierer J. Rapid Progression To Decompensated Cirrhosis And Death In Hiv-infected Men With Newly</w:t>
      </w:r>
      <w:r w:rsidR="002B22D9">
        <w:rPr>
          <w:rFonts w:ascii="Arial" w:hAnsi="Arial" w:cs="Arial"/>
          <w:color w:val="000000" w:themeColor="text1"/>
        </w:rPr>
        <w:t xml:space="preserve"> </w:t>
      </w:r>
      <w:r w:rsidRPr="00AE29D0">
        <w:rPr>
          <w:rFonts w:ascii="Arial" w:hAnsi="Arial" w:cs="Arial"/>
          <w:color w:val="000000" w:themeColor="text1"/>
        </w:rPr>
        <w:t>acquired Hcv Infection. Hepatology. 2010;52:743A.</w:t>
      </w:r>
    </w:p>
    <w:p w14:paraId="6F89952C" w14:textId="38DDF62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Rieg G, Butler D, Smith D, Daar E. Seminal plasma HIV levels in men with asymptomatic sexually transmitted infections. International </w:t>
      </w:r>
      <w:r w:rsidR="002B22D9">
        <w:rPr>
          <w:rFonts w:ascii="Arial" w:hAnsi="Arial" w:cs="Arial"/>
          <w:color w:val="000000" w:themeColor="text1"/>
        </w:rPr>
        <w:t>J</w:t>
      </w:r>
      <w:r w:rsidRPr="00AE29D0">
        <w:rPr>
          <w:rFonts w:ascii="Arial" w:hAnsi="Arial" w:cs="Arial"/>
          <w:color w:val="000000" w:themeColor="text1"/>
        </w:rPr>
        <w:t>ournal of STD &amp; AIDS. 2010;21(3):207-8.</w:t>
      </w:r>
    </w:p>
    <w:p w14:paraId="0C2CB0C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Delport W, Pacold ME, Young JA, Choi JY, Little SJ, Richman DD, Pond SLK, Smith DM. Detection of minority resistance during early HIV-1 infection: natural variation and spurious detection rather than transmission and evolution of multiple viral variants. Journal of virology. 2011:JVI. 02582-10.</w:t>
      </w:r>
    </w:p>
    <w:p w14:paraId="298746A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Homann S, Smith D, Little S, Richman D, Guatelli J. Upregulation of BST-2/tetherin by HIV infection in vivo. Journal of virology. 2011;85(20):10659-68.</w:t>
      </w:r>
    </w:p>
    <w:p w14:paraId="45AEEFA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van Zyl G, Preiser W, Potschka S, Lundershausen A, Haubrich R, Smith D. Pooling strategies to reduce the cost of HIV-1 RNA load monitoring in a resource-limited setting. Clinical Infectious Diseases. 2011;52(2):264-70.</w:t>
      </w:r>
    </w:p>
    <w:p w14:paraId="632DACB7"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Moore DJ, Letendre SL, Morris S, Umlauf A, Deutsch R, Smith DM, Little S, Rooney A, Franklin DR, Gouaux B. Neurocognitive functioning in acute or early HIV infection. Journal of neurovirology. 2011;17(1):50-7.</w:t>
      </w:r>
    </w:p>
    <w:p w14:paraId="6A47E5C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Guerena DD, Licea A, Pérez-Santiago J, Richman DD, May S, Smith DM. Pooled nucleic acid testing to detect antiretroviral treatment failure in Mexico. Journal of acquired immune deficiency syndromes (1999). 2011;56(3):e70.</w:t>
      </w:r>
    </w:p>
    <w:p w14:paraId="6346384A" w14:textId="3638B5D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Delport W, Ene L, Tardei G, Duiculescu D, Pond SLK, Smith DM. Using phylogeography to characterize the origins of the HIV-1 subtype F epidemic in Romania. Infection, Genetics</w:t>
      </w:r>
      <w:r w:rsidR="002B22D9">
        <w:rPr>
          <w:rFonts w:ascii="Arial" w:hAnsi="Arial" w:cs="Arial"/>
          <w:color w:val="000000" w:themeColor="text1"/>
        </w:rPr>
        <w:t>,</w:t>
      </w:r>
      <w:r w:rsidRPr="00AE29D0">
        <w:rPr>
          <w:rFonts w:ascii="Arial" w:hAnsi="Arial" w:cs="Arial"/>
          <w:color w:val="000000" w:themeColor="text1"/>
        </w:rPr>
        <w:t xml:space="preserve"> and Evolution. 2011;11(5):975-9.</w:t>
      </w:r>
    </w:p>
    <w:p w14:paraId="17EA4F8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Keller SB, Smith DM. The price of tenofovir-emtricitabine undermines the cost-effectiveness and advancement of pre-exposure prophylaxis. AIDS (London, England). 2011;25(18).</w:t>
      </w:r>
    </w:p>
    <w:p w14:paraId="12FA471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Nguyen VT, Osorio G, Little S, Smith DM. Evaluation of pooled rapid HIV antibody screening of patients admitted to a San Diego Hospital. Journal of virological methods. 2011;174(1):94-8.</w:t>
      </w:r>
    </w:p>
    <w:p w14:paraId="2686DF2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MA, Smith DM. Tissue-specific HIV-1 infection: why it matters. Future virology. 2011;6(7):869-82.</w:t>
      </w:r>
    </w:p>
    <w:p w14:paraId="1F2CB1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Murugavel KG, Balakrishnan P, Solomon SS, Umapathy S, Kantor R, Kumarasamy N, Yepthomi T, Smith DM. The Association between HIV-1 Subtype C Antiretroviral Resistance and HLA Prevalence in Southern India. JAIDS Journal of Acquired Immune Deficiency Syndromes. 2011;57(1):e17-e9.</w:t>
      </w:r>
    </w:p>
    <w:p w14:paraId="10A8AB5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D, Lyoo KS, Smith D, Hur W, Hong SW, Sung PS, Yoon SK, Mehta S. Number of mutations within CTL</w:t>
      </w:r>
      <w:r w:rsidRPr="00AE29D0">
        <w:rPr>
          <w:rFonts w:ascii="Cambria Math" w:hAnsi="Cambria Math" w:cs="Cambria Math"/>
          <w:color w:val="000000" w:themeColor="text1"/>
        </w:rPr>
        <w:t>‐</w:t>
      </w:r>
      <w:r w:rsidRPr="00AE29D0">
        <w:rPr>
          <w:rFonts w:ascii="Arial" w:hAnsi="Arial" w:cs="Arial"/>
          <w:color w:val="000000" w:themeColor="text1"/>
        </w:rPr>
        <w:t>defined epitopes of the hepatitis B Virus (HBV) core region is associated with HBV disease progression. Journal of medical virology. 2011;83(12):2082-7.</w:t>
      </w:r>
    </w:p>
    <w:p w14:paraId="31C0ECC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Solomon SS, Kumarasamy N, Mayer KH, Waldrop G, Solomon S, Smith DM. HIV-1 Reverse Transcriptase Nucleotide Substitutions in Subtype C Infected Drug Naïve and Treatment Experienced Patients in South India. Journal of acquired immune deficiency syndromes (1999). 2011;58(3):e94.</w:t>
      </w:r>
    </w:p>
    <w:p w14:paraId="5147C05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J, Kim S-R, Lee SH, Lim J-H, Choi JI, Park JS, Chang CL, Choi JY, Richman DD, Smith DM. The use of high performance liquid chromatography to speciate and characterize the epidemiology of mycobacteria. Laboratory medicine. 2011;42(10): 612-7.</w:t>
      </w:r>
    </w:p>
    <w:p w14:paraId="48ABB395" w14:textId="02C54D2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w:t>
      </w:r>
      <w:r>
        <w:rPr>
          <w:rFonts w:ascii="Arial" w:hAnsi="Arial" w:cs="Arial"/>
          <w:color w:val="000000" w:themeColor="text1"/>
        </w:rPr>
        <w:t xml:space="preserve">  </w:t>
      </w:r>
      <w:r w:rsidRPr="00AE29D0">
        <w:rPr>
          <w:rFonts w:ascii="Arial" w:hAnsi="Arial" w:cs="Arial"/>
          <w:color w:val="000000" w:themeColor="text1"/>
        </w:rPr>
        <w:t>PMID: 22114342; PMC3264378.</w:t>
      </w:r>
    </w:p>
    <w:p w14:paraId="7E15485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Fisher R, van Zyl GU, Travers SA, Kosakovsky Pond SL, Engelbrech S, Murrell B, Scheffler K, Smith D. Deep sequencing reveals minor protease resistance mutations in patients failing a </w:t>
      </w:r>
      <w:r w:rsidRPr="00AE29D0">
        <w:rPr>
          <w:rFonts w:ascii="Arial" w:hAnsi="Arial" w:cs="Arial"/>
          <w:color w:val="000000" w:themeColor="text1"/>
        </w:rPr>
        <w:lastRenderedPageBreak/>
        <w:t>protease inhibitor regimen. J Virol. 2012 Jun; 86(11):6231-7. doi: 10.1128/JVI.06541-11. PMID: 22457522; PMC3372173.</w:t>
      </w:r>
    </w:p>
    <w:p w14:paraId="11865E4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36C9C9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Mehta SR, Strain MC, Young JA, Vargas MV, Little SJ, Richman DD, Pond SLK, Smith DM. Impact of seminal cytomegalovirus replication on HIV</w:t>
      </w:r>
      <w:r w:rsidRPr="00AE29D0">
        <w:rPr>
          <w:rFonts w:ascii="Cambria Math" w:hAnsi="Cambria Math" w:cs="Cambria Math"/>
          <w:color w:val="000000" w:themeColor="text1"/>
        </w:rPr>
        <w:t>‐</w:t>
      </w:r>
      <w:r w:rsidRPr="00AE29D0">
        <w:rPr>
          <w:rFonts w:ascii="Arial" w:hAnsi="Arial" w:cs="Arial"/>
          <w:color w:val="000000" w:themeColor="text1"/>
        </w:rPr>
        <w:t>1 dynamics between blood and semen. Journal of medical virology. 2012; 84(11):1703-9. PMID: 2299707</w:t>
      </w:r>
      <w:r>
        <w:rPr>
          <w:rFonts w:ascii="Arial" w:hAnsi="Arial" w:cs="Arial"/>
          <w:color w:val="000000" w:themeColor="text1"/>
        </w:rPr>
        <w:t xml:space="preserve"> </w:t>
      </w:r>
      <w:r w:rsidRPr="00AE29D0">
        <w:rPr>
          <w:rFonts w:ascii="Arial" w:hAnsi="Arial" w:cs="Arial"/>
          <w:color w:val="000000" w:themeColor="text1"/>
        </w:rPr>
        <w:t>PMC3472447</w:t>
      </w:r>
    </w:p>
    <w:p w14:paraId="65361FA4" w14:textId="2A0481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Saravanan S, Madhavan V, Smith DM, Sharma J, Balakrishnan P, Letendre SL, Kumarasamy N. Correlates of HIV and malaria co-infection in Southern India. Malaria journal. 2012; 11(1):306.</w:t>
      </w:r>
      <w:r>
        <w:rPr>
          <w:rFonts w:ascii="Arial" w:hAnsi="Arial" w:cs="Arial"/>
          <w:color w:val="000000" w:themeColor="text1"/>
        </w:rPr>
        <w:t xml:space="preserve"> </w:t>
      </w:r>
      <w:r w:rsidRPr="00AE29D0">
        <w:rPr>
          <w:rFonts w:ascii="Arial" w:hAnsi="Arial" w:cs="Arial"/>
          <w:color w:val="000000" w:themeColor="text1"/>
        </w:rPr>
        <w:t>PMID: 22943054; PMC3504568.</w:t>
      </w:r>
    </w:p>
    <w:p w14:paraId="6868D3B5" w14:textId="7B3F3A5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2012; 28(12):1763-5.</w:t>
      </w:r>
      <w:r>
        <w:rPr>
          <w:rFonts w:ascii="Arial" w:hAnsi="Arial" w:cs="Arial"/>
          <w:color w:val="000000" w:themeColor="text1"/>
        </w:rPr>
        <w:t xml:space="preserve"> </w:t>
      </w:r>
      <w:r w:rsidRPr="00AE29D0">
        <w:rPr>
          <w:rFonts w:ascii="Arial" w:hAnsi="Arial" w:cs="Arial"/>
          <w:color w:val="000000" w:themeColor="text1"/>
        </w:rPr>
        <w:t>PMID: 22404052; PMC3505055.</w:t>
      </w:r>
    </w:p>
    <w:p w14:paraId="188EADA2" w14:textId="0FABDE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May S, Pérez-Santiago J, Ignacio CC, Little SJ, Richman DD, Smith DM. A combined screening platform for HIV treatment failure and resistance. PloS one. 2012; 7(4):e35401.</w:t>
      </w:r>
      <w:r>
        <w:rPr>
          <w:rFonts w:ascii="Arial" w:hAnsi="Arial" w:cs="Arial"/>
          <w:color w:val="000000" w:themeColor="text1"/>
        </w:rPr>
        <w:t xml:space="preserve"> </w:t>
      </w:r>
      <w:r w:rsidRPr="00AE29D0">
        <w:rPr>
          <w:rFonts w:ascii="Arial" w:hAnsi="Arial" w:cs="Arial"/>
          <w:color w:val="000000" w:themeColor="text1"/>
        </w:rPr>
        <w:t>PMID: 22563383; PMC3338506.</w:t>
      </w:r>
    </w:p>
    <w:p w14:paraId="34A7E26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w:t>
      </w:r>
      <w:r>
        <w:rPr>
          <w:rFonts w:ascii="Arial" w:hAnsi="Arial" w:cs="Arial"/>
          <w:color w:val="000000" w:themeColor="text1"/>
        </w:rPr>
        <w:t xml:space="preserve"> </w:t>
      </w:r>
      <w:r w:rsidRPr="00AE29D0">
        <w:rPr>
          <w:rFonts w:ascii="Arial" w:hAnsi="Arial" w:cs="Arial"/>
          <w:color w:val="000000" w:themeColor="text1"/>
        </w:rPr>
        <w:t>PMID: 23040890; PMC3485073.</w:t>
      </w:r>
    </w:p>
    <w:p w14:paraId="7993A1D9" w14:textId="316DA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Shi Y, Wei F, Hu D, Li Q, Smith D, Li N, Chen D. Mutations in the major hydrophilic region (MHR) of hepatitis B virus genotype C in North China. Journal of medical virology. 2012; 84(12):1901-6.</w:t>
      </w:r>
      <w:r>
        <w:rPr>
          <w:rFonts w:ascii="Arial" w:hAnsi="Arial" w:cs="Arial"/>
          <w:color w:val="000000" w:themeColor="text1"/>
        </w:rPr>
        <w:t xml:space="preserve"> </w:t>
      </w:r>
      <w:r w:rsidRPr="00AE29D0">
        <w:rPr>
          <w:rFonts w:ascii="Arial" w:hAnsi="Arial" w:cs="Arial"/>
          <w:color w:val="000000" w:themeColor="text1"/>
        </w:rPr>
        <w:t>PMID: 23080494;</w:t>
      </w:r>
      <w:r>
        <w:rPr>
          <w:rFonts w:ascii="Arial" w:hAnsi="Arial" w:cs="Arial"/>
          <w:color w:val="000000" w:themeColor="text1"/>
        </w:rPr>
        <w:t xml:space="preserve"> </w:t>
      </w:r>
      <w:r w:rsidRPr="00AE29D0">
        <w:rPr>
          <w:rFonts w:ascii="Arial" w:hAnsi="Arial" w:cs="Arial"/>
          <w:color w:val="000000" w:themeColor="text1"/>
        </w:rPr>
        <w:t>PMC3747822.</w:t>
      </w:r>
    </w:p>
    <w:p w14:paraId="2FB4F500" w14:textId="3886CEE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w:t>
      </w:r>
      <w:r>
        <w:rPr>
          <w:rFonts w:ascii="Arial" w:hAnsi="Arial" w:cs="Arial"/>
          <w:color w:val="000000" w:themeColor="text1"/>
        </w:rPr>
        <w:t xml:space="preserve"> </w:t>
      </w:r>
      <w:r w:rsidRPr="00AE29D0">
        <w:rPr>
          <w:rFonts w:ascii="Arial" w:hAnsi="Arial" w:cs="Arial"/>
          <w:color w:val="000000" w:themeColor="text1"/>
        </w:rPr>
        <w:t>PMC3415817.</w:t>
      </w:r>
    </w:p>
    <w:p w14:paraId="4C27BB8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Saravanan S, Madhavan V, Solomon SS, Kantor R, Katzenstein D, Sivamalar S, Kumarasamy N, Smith DM, Mayer KH, Solomon S. Reverse Transcriptase (RT) Substitution at Codons 208 and 228 Among Treatment-experienced HIV-1 Subtype-C Infected Indian Patients Is Strongly Associated with Thymidine Analogue Mutations (TAMs). Journal of acquired immune deficiency syndromes (1999). 2012; 59(2):e26. PMC3259528</w:t>
      </w:r>
    </w:p>
    <w:p w14:paraId="2B51B1D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Finney OC, Smith DM, Talley AK, Wang R, Kappe SH, Deng Q, Schooley RT, Duffy PE. P. falciparum enhances HIV replication in an experimental malaria challenge system. PloS one. 2012;7(6):e39000. PMC3383717</w:t>
      </w:r>
    </w:p>
    <w:p w14:paraId="78203462" w14:textId="7A513AA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Fierer DS, Dieterich DT, Fiel MI, Branch AD, Marks KM, Fusco DN, Hsu R, Smith DM, Fierer J. Rapid progression to decompensated cirrhosis, liver transplant, and death in HIV-infected men after primary hepatitis C virus infection. Clin Infect Dis. 2013 Apr; 56(7):1038-43. doi: 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Smith DM, Little SJ, Gianella S. Reply to Mounzer and DiNubile. J Infect Dis. 2013 Aug 15; 208(4):711-2. doi: 10.1093/infdis/jit218. PMID: 23667136; PMC3719903.</w:t>
      </w:r>
    </w:p>
    <w:p w14:paraId="1010E7CC" w14:textId="74FFDC2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testing to identify antiretroviral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Gianella S, Vazquez H, Ignacio C, Zweig AC, Richman DD, Smith DM. Novel codon insert in HIV type 1 clade B reverse transcriptase associated with low-level viremia during </w:t>
      </w:r>
      <w:r w:rsidRPr="00AE29D0">
        <w:rPr>
          <w:rFonts w:ascii="Arial" w:hAnsi="Arial" w:cs="Arial"/>
          <w:color w:val="000000" w:themeColor="text1"/>
        </w:rPr>
        <w:lastRenderedPageBreak/>
        <w:t>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CA8B4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67BCB15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de Oliveira MF, Murrell B, Pérez-Santiago J, Vargas M, Ellis RJ, Letendre S, Grant I, Smith DM, Woods SP, Gianella S. Circulating HIV DNA Correlates With Neurocognitive Impairment in Older HIV-infected Adults on Suppressive ART. Sci Rep. 2015 Nov 25; 5:17094. doi: </w:t>
      </w:r>
      <w:r w:rsidRPr="00AE29D0">
        <w:rPr>
          <w:rFonts w:ascii="Arial" w:hAnsi="Arial" w:cs="Arial"/>
          <w:color w:val="000000" w:themeColor="text1"/>
        </w:rPr>
        <w:lastRenderedPageBreak/>
        <w:t>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5973B28C"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PMCPMC4415055.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Hoenigl M, Weibel N, Mehta SR, Anderson CM, Jenks J, Green N, Gianella S, Smith DM, Little SJ. Development and validation of the San Diego Early Test Score to predict acute and early HIV </w:t>
      </w:r>
      <w:r w:rsidRPr="00AE29D0">
        <w:rPr>
          <w:rFonts w:ascii="Arial" w:hAnsi="Arial" w:cs="Arial"/>
          <w:color w:val="000000" w:themeColor="text1"/>
        </w:rPr>
        <w:lastRenderedPageBreak/>
        <w:t>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2B5368A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Saravanan S, Gomathi S, Kausalya B, Boobalan J, Murugavel KG, Balakrishnan P, Mothi SN, Solomon SS, Kumarasamy N, Selvamuthu P, Solomon S, Smith DM. Differences in Evolution of </w:t>
      </w:r>
      <w:r w:rsidRPr="00AE29D0">
        <w:rPr>
          <w:rFonts w:ascii="Arial" w:hAnsi="Arial" w:cs="Arial"/>
          <w:color w:val="000000" w:themeColor="text1"/>
        </w:rPr>
        <w:lastRenderedPageBreak/>
        <w:t>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25F1374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1F2C9309" w14:textId="166885B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1621C61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Little SJ, Caballero G, Barin F, Pond SK, Richman DD, Smith DM, Mehta SR. Characterizing the multiplicity of HIV founder variants during sexual transmission among MSM. Virus Evolution. 2016; 2(1):vew012. (PMCID in process; NIHMSID 797497)</w:t>
      </w:r>
    </w:p>
    <w:p w14:paraId="28B8EFA5" w14:textId="56472C9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4DCB4D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ML, Murrell B, Eren K, Ignacio C, Landais E, Weaver S, Phung P, Ludka C, Hepler L, Caballero G, Pollner T, Guo Y, Richman DD, The IAVI Protocol C Investigators &amp; The IAVI African HIV Research Network, Poignard P, Paxinos EE, Kosakovsky Pond SL, Smith DM. Rapid Sequencing of Complete env Genes from Primary HIV-1 Samples. Virus Evolution. 2016; 2(2):vew018. doi: 10.1093/ve/vew018 (PMCID in process; NIHMSID 911165)</w:t>
      </w:r>
    </w:p>
    <w:p w14:paraId="3211DB5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37ED8BF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Pérez-Santiago J, Schrier RD, de Oliveira MF, Gianella S, Var SR, Day TR, Ramirez-Gaona M, Suben JD, Murrell B, Massanella M, Cherner M, Smith DM, Ellis RJ, Letendre SL, Mehta SR. Cell-free mitochondrial DNA in CSF is associated with early viral rebound, inflammation, and </w:t>
      </w:r>
      <w:r w:rsidRPr="00AE29D0">
        <w:rPr>
          <w:rFonts w:ascii="Arial" w:hAnsi="Arial" w:cs="Arial"/>
          <w:color w:val="000000" w:themeColor="text1"/>
        </w:rPr>
        <w:lastRenderedPageBreak/>
        <w:t>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Pr="00AE29D0">
        <w:rPr>
          <w:rFonts w:ascii="Arial" w:hAnsi="Arial" w:cs="Arial"/>
          <w:color w:val="000000" w:themeColor="text1"/>
        </w:rPr>
        <w:t>PMC4862614.</w:t>
      </w:r>
    </w:p>
    <w:p w14:paraId="4A5A4DF7" w14:textId="0FBB4B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7781156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PMC5568651</w:t>
      </w:r>
    </w:p>
    <w:p w14:paraId="7DA46C4D" w14:textId="657794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PubMed PMID: 27869478. (PMCID in process)</w:t>
      </w:r>
    </w:p>
    <w:p w14:paraId="27DBC4F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Duo L, Pang W, Smith D, Zhang C, Zheng YT. First description of two new HIV-1 recombinant forms CRF82_cpx and CRF83_cpx among drug users in Northern Myanmar. Virulence. 2017 Jul 4; 8(5):497-503. doi: 10.1080/21505594.2016.1226722. PMID: 27574950; 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(PMCID not applicable)</w:t>
      </w:r>
    </w:p>
    <w:p w14:paraId="7CE3A91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Zhao M, Smith DM, Vargas MV, Little SJ, Gianella S. Longitudinal Viral Dynamics in Semen During Early HIV Infection. Clin Infect Dis. 2017 Feb 15; 64(4):428-434. doi: 10.1093/cid/ciw784. PMID: 28174909. (PMCID in process)</w:t>
      </w:r>
    </w:p>
    <w:p w14:paraId="44DC0EB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w:t>
      </w:r>
      <w:r w:rsidRPr="00AE29D0">
        <w:rPr>
          <w:rFonts w:ascii="Arial" w:hAnsi="Arial" w:cs="Arial"/>
          <w:color w:val="000000" w:themeColor="text1"/>
        </w:rPr>
        <w:lastRenderedPageBreak/>
        <w:t>13(1):e1006112. doi: 10.1371/journal.ppat.1006112. eCollection 2017 Jan. PMID: 28046096; PMC5266327.</w:t>
      </w:r>
    </w:p>
    <w:p w14:paraId="492E2188" w14:textId="24F2C4E5" w:rsidR="00AE29D0" w:rsidRPr="00AE29D0"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 (PMCID not applicable)</w:t>
      </w:r>
    </w:p>
    <w:p w14:paraId="09C9331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Vesa J, Chaillon A, Wagner GA, Anderson CM, Richman DD, Smith DM, Little SJ. Increased HIV-1 superinfection risk in carriers of specific human leukocyte antigen alleles. AIDS. 2017 May 15; 31(8):1149-1158. doi: 10.1097/QAD.0000000000001445. PMID: 28244954; 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Taylor J, Brown TR, Kaytes A, Achim CL, Moore DJ, Little SJ, Ellis RJ, Smith DM. Can research at the end of life be a useful tool to advance HIV cure? AIDS. 2017; 31(1):1-4. doi: 10.1097/QAD.0000000000001300. PMID: 27755112; 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6D2010F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10.1016/j.immuni.2017.11.002. PMID: 29166592, PMC5736302</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65C71D6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Bacteremia and Skin Infections in Four Patients Caused by Helicobacter-Like Organisms. Open Forum Infectious Diseases, Volume 4, Issue 3, 1 July 2017, ofx074, https://doi.org/10.1093/ofid/ofx074. (PMCID in process: NIHMSID 911203)</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41E2913B" w14:textId="4454590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w:t>
      </w:r>
      <w:r>
        <w:rPr>
          <w:rFonts w:ascii="Arial" w:hAnsi="Arial" w:cs="Arial"/>
          <w:color w:val="000000" w:themeColor="text1"/>
        </w:rPr>
        <w:t xml:space="preserve"> </w:t>
      </w:r>
      <w:r w:rsidRPr="00AE29D0">
        <w:rPr>
          <w:rFonts w:ascii="Arial" w:hAnsi="Arial" w:cs="Arial"/>
          <w:color w:val="000000" w:themeColor="text1"/>
        </w:rPr>
        <w:t>Development and Use of Personalized Bacteriophage-Based Therapeutic Cocktails To Treat a Patient with a Disseminated Resistant Acinetobacter baumannii Infection.</w:t>
      </w:r>
      <w:r>
        <w:rPr>
          <w:rFonts w:ascii="Arial" w:hAnsi="Arial" w:cs="Arial"/>
          <w:color w:val="000000" w:themeColor="text1"/>
        </w:rPr>
        <w:t xml:space="preserve"> </w:t>
      </w:r>
      <w:r w:rsidRPr="00AE29D0">
        <w:rPr>
          <w:rFonts w:ascii="Arial" w:hAnsi="Arial" w:cs="Arial"/>
          <w:color w:val="000000" w:themeColor="text1"/>
        </w:rPr>
        <w:t>Antimicrob Agents Chemother. 2017 Sep 22;61(10). pii: e00954-17. doi: 10.1128/AAC.00954-17. PMID: 28807909 PMCID: PMC5610518</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SHMT2 and the BRCC36/BRISC deubiquitinase regulate HIV-1 Tat K63-ubiquitylation and destruction by 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Sonya Haw J, Blumenthal J, Sullivan B, Smith D.</w:t>
      </w:r>
      <w:r>
        <w:rPr>
          <w:rFonts w:ascii="Arial" w:hAnsi="Arial" w:cs="Arial"/>
          <w:color w:val="000000" w:themeColor="text1"/>
        </w:rPr>
        <w:t xml:space="preserve"> </w:t>
      </w:r>
      <w:r w:rsidRPr="00AE29D0">
        <w:rPr>
          <w:rFonts w:ascii="Arial" w:hAnsi="Arial" w:cs="Arial"/>
          <w:color w:val="000000" w:themeColor="text1"/>
        </w:rPr>
        <w:t>The Importance of Human Immunodeficiency Virus Research for Transgender and Gender-Nonbinary Individuals.</w:t>
      </w:r>
      <w:r>
        <w:rPr>
          <w:rFonts w:ascii="Arial" w:hAnsi="Arial" w:cs="Arial"/>
          <w:color w:val="000000" w:themeColor="text1"/>
        </w:rPr>
        <w:t xml:space="preserve"> </w:t>
      </w:r>
      <w:r w:rsidRPr="00AE29D0">
        <w:rPr>
          <w:rFonts w:ascii="Arial" w:hAnsi="Arial" w:cs="Arial"/>
          <w:color w:val="000000" w:themeColor="text1"/>
        </w:rPr>
        <w:t>Clin Infect Dis. 2018 Apr 17;66(9):1460-1466. doi: 10.1093/cid/cix990.</w:t>
      </w:r>
      <w:r>
        <w:rPr>
          <w:rFonts w:ascii="Arial" w:hAnsi="Arial" w:cs="Arial"/>
          <w:color w:val="000000" w:themeColor="text1"/>
        </w:rPr>
        <w:t xml:space="preserve"> </w:t>
      </w:r>
      <w:r w:rsidRPr="00AE29D0">
        <w:rPr>
          <w:rFonts w:ascii="Arial" w:hAnsi="Arial" w:cs="Arial"/>
          <w:color w:val="000000" w:themeColor="text1"/>
        </w:rPr>
        <w:t>PMID: 29126186, PMC5905620</w:t>
      </w:r>
      <w:r w:rsidR="00AA2C40">
        <w:rPr>
          <w:rFonts w:ascii="Arial" w:hAnsi="Arial" w:cs="Arial"/>
          <w:color w:val="000000" w:themeColor="text1"/>
        </w:rPr>
        <w:t>.</w:t>
      </w:r>
    </w:p>
    <w:p w14:paraId="4034783C" w14:textId="624090CF"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Chaillon A, Gaines TL, Gonzalez-Zuniga PE, Stockman JK, Almanza-Reyes H, Chavez JR, Vera A, Wagner KD, Patterson TL, Scott B, Smith DM, Strathdee SA.</w:t>
      </w:r>
      <w:r>
        <w:rPr>
          <w:rFonts w:ascii="Arial" w:hAnsi="Arial" w:cs="Arial"/>
          <w:color w:val="000000" w:themeColor="text1"/>
        </w:rPr>
        <w:t xml:space="preserve"> </w:t>
      </w:r>
      <w:r w:rsidRPr="00AE29D0">
        <w:rPr>
          <w:rFonts w:ascii="Arial" w:hAnsi="Arial" w:cs="Arial"/>
          <w:color w:val="000000" w:themeColor="text1"/>
        </w:rPr>
        <w:t>Impact of Public Safety Policies on Human Immunodeficiency Virus Transmission Dynamics in Tijuana, Mexico.</w:t>
      </w:r>
      <w:r>
        <w:rPr>
          <w:rFonts w:ascii="Arial" w:hAnsi="Arial" w:cs="Arial"/>
          <w:color w:val="000000" w:themeColor="text1"/>
        </w:rPr>
        <w:t xml:space="preserve"> </w:t>
      </w:r>
      <w:r w:rsidRPr="00AE29D0">
        <w:rPr>
          <w:rFonts w:ascii="Arial" w:hAnsi="Arial" w:cs="Arial"/>
          <w:color w:val="000000" w:themeColor="text1"/>
        </w:rPr>
        <w:t>Clin Infect Dis. 2018 Feb 10;66(5):758-764. doi: 10.1093/cid/cix884. PMID: 29045592, PMC5848227</w:t>
      </w:r>
      <w:r w:rsidR="00AA2C40">
        <w:rPr>
          <w:rFonts w:ascii="Arial" w:hAnsi="Arial" w:cs="Arial"/>
          <w:color w:val="000000" w:themeColor="text1"/>
        </w:rPr>
        <w:t>.</w:t>
      </w:r>
    </w:p>
    <w:p w14:paraId="37F56479" w14:textId="15F3CEF4"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Sadanand S, Das J, Chung AW, Schoen MK, Lane S, Suscovich TJ, Streeck H, Smith DM, Little SJ, Lauffenburger DA, Richman DD, Alter G.</w:t>
      </w:r>
      <w:r>
        <w:rPr>
          <w:rFonts w:ascii="Arial" w:hAnsi="Arial" w:cs="Arial"/>
          <w:color w:val="000000" w:themeColor="text1"/>
        </w:rPr>
        <w:t xml:space="preserve"> </w:t>
      </w:r>
      <w:r w:rsidRPr="00AE29D0">
        <w:rPr>
          <w:rFonts w:ascii="Arial" w:hAnsi="Arial" w:cs="Arial"/>
          <w:color w:val="000000" w:themeColor="text1"/>
        </w:rPr>
        <w:t>Temporal variation in HIV-specific IgG subclass antibodies during acute infection differentiates spontaneous controllers from chronic progressors. AIDS. 2018 Feb 20;32(4):443-450. doi: 10.1097/QAD.0000000000001716. PMID: 29239894, PMC5983383</w:t>
      </w:r>
      <w:r w:rsidR="00AA2C40">
        <w:rPr>
          <w:rFonts w:ascii="Arial" w:hAnsi="Arial" w:cs="Arial"/>
          <w:color w:val="000000" w:themeColor="text1"/>
        </w:rPr>
        <w:t>.</w:t>
      </w:r>
    </w:p>
    <w:p w14:paraId="45573158" w14:textId="0B3A7B6A" w:rsidR="00700FE2" w:rsidRPr="00DE1617"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DE1617">
        <w:rPr>
          <w:rFonts w:ascii="Arial" w:hAnsi="Arial" w:cs="Arial"/>
        </w:rPr>
        <w:t>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PMCPMC6298214.</w:t>
      </w:r>
    </w:p>
    <w:p w14:paraId="5C1C4528" w14:textId="05EA7818" w:rsidR="00AE29D0" w:rsidRPr="00DE1617" w:rsidRDefault="00DE1617" w:rsidP="00DE1617">
      <w:pPr>
        <w:pStyle w:val="EndNoteBibliography"/>
        <w:numPr>
          <w:ilvl w:val="0"/>
          <w:numId w:val="5"/>
        </w:numPr>
        <w:spacing w:after="240" w:line="240" w:lineRule="auto"/>
        <w:ind w:left="540" w:hanging="540"/>
        <w:rPr>
          <w:rFonts w:ascii="Arial" w:hAnsi="Arial" w:cs="Arial"/>
          <w:sz w:val="28"/>
          <w:szCs w:val="28"/>
        </w:rPr>
      </w:pPr>
      <w:r w:rsidRPr="00FA472C">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sub-nationally representative survey. The Journal of antimicrobial chemotherapy. 2019;74(4):1044-55. Epub 2019/01/01. doi: 10.1093/jac/dky512. PubMed PMID: 30597094.</w:t>
      </w:r>
    </w:p>
    <w:p w14:paraId="4395E92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Pr>
          <w:rFonts w:ascii="Arial" w:hAnsi="Arial" w:cs="Arial"/>
          <w:color w:val="000000" w:themeColor="text1"/>
        </w:rPr>
        <w:t>.</w:t>
      </w:r>
    </w:p>
    <w:p w14:paraId="09D511DA" w14:textId="30308E08"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496B50">
        <w:rPr>
          <w:rFonts w:ascii="Arial" w:hAnsi="Arial" w:cs="Arial"/>
          <w:color w:val="000000" w:themeColor="text1"/>
        </w:rPr>
        <w:t>.</w:t>
      </w:r>
    </w:p>
    <w:p w14:paraId="513A4E48" w14:textId="51C59362"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496B50">
        <w:rPr>
          <w:rFonts w:ascii="Arial" w:hAnsi="Arial" w:cs="Arial"/>
          <w:color w:val="000000" w:themeColor="text1"/>
        </w:rPr>
        <w:t>.</w:t>
      </w:r>
    </w:p>
    <w:p w14:paraId="743EA959" w14:textId="580FC59F"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77777777" w:rsidR="00C726E7" w:rsidRPr="00496B50"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rPr>
        <w:t>Saag MS, Gunthard HF, Smith DM. Baseline Genotype Testing to Assess Drug Resistance Before Beginning HIV Treatment-Reply. Jama. 2018;320(20):2154. Epub 2018/11/28. doi: 10.1001/jama.2018.15946. PubMed PMID: 30480722; PubMed Central PMCID: PMCPMC6415747.</w:t>
      </w:r>
    </w:p>
    <w:p w14:paraId="26B47F85" w14:textId="77777777" w:rsidR="00C726E7" w:rsidRPr="00496B50" w:rsidRDefault="00C726E7" w:rsidP="006E7CF6">
      <w:pPr>
        <w:pStyle w:val="EndNoteBibliography"/>
        <w:numPr>
          <w:ilvl w:val="0"/>
          <w:numId w:val="5"/>
        </w:numPr>
        <w:spacing w:after="240" w:line="240" w:lineRule="auto"/>
        <w:ind w:left="540" w:hanging="540"/>
        <w:rPr>
          <w:rFonts w:ascii="Arial" w:hAnsi="Arial" w:cs="Arial"/>
        </w:rPr>
      </w:pPr>
      <w:bookmarkStart w:id="2" w:name="_Hlk11933623"/>
      <w:r w:rsidRPr="00496B50">
        <w:rPr>
          <w:rFonts w:ascii="Arial" w:hAnsi="Arial" w:cs="Arial"/>
        </w:rPr>
        <w:t>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PMCPMC6279585.</w:t>
      </w:r>
    </w:p>
    <w:p w14:paraId="13A7BF5B" w14:textId="7073D4B8" w:rsidR="006E7CF6" w:rsidRPr="00496B50" w:rsidRDefault="00851EA0" w:rsidP="006E7CF6">
      <w:pPr>
        <w:pStyle w:val="EndNoteBibliography"/>
        <w:numPr>
          <w:ilvl w:val="0"/>
          <w:numId w:val="5"/>
        </w:numPr>
        <w:spacing w:after="240" w:line="240" w:lineRule="auto"/>
        <w:ind w:left="540" w:hanging="540"/>
        <w:rPr>
          <w:rFonts w:ascii="Arial" w:hAnsi="Arial" w:cs="Arial"/>
        </w:rPr>
      </w:pPr>
      <w:r w:rsidRPr="00496B50">
        <w:rPr>
          <w:rFonts w:ascii="Arial" w:hAnsi="Arial" w:cs="Arial"/>
        </w:rPr>
        <w:lastRenderedPageBreak/>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7777777" w:rsidR="002D4527"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Beck S, Zhu Z, Oliveira MF, Smith DM, Rich JN, Bernatchez JA, Siqueira-Neto JL. Mechanism of Action of Methotrexate Against Zika Virus. Viruses. 2019;11(4). Epub 2019/04/13. doi: 10.3390/v11040338. PubMed PMID: 30974762; PubMed Central PMCID: PMCPMC6521145.</w:t>
      </w:r>
    </w:p>
    <w:p w14:paraId="4EEBD479" w14:textId="0B1ECB51" w:rsidR="00710C20" w:rsidRPr="00496B50" w:rsidRDefault="00710C20"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PMCPMC6483132.</w:t>
      </w:r>
    </w:p>
    <w:p w14:paraId="55EC7623" w14:textId="22C0D669" w:rsidR="00851EA0"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496B50">
        <w:rPr>
          <w:rFonts w:ascii="Arial" w:hAnsi="Arial" w:cs="Arial"/>
        </w:rPr>
        <w:t>.</w:t>
      </w:r>
    </w:p>
    <w:p w14:paraId="072E8449" w14:textId="0F0DF4C2" w:rsidR="00FA472C" w:rsidRDefault="00851EA0" w:rsidP="00FA472C">
      <w:pPr>
        <w:pStyle w:val="EndNoteBibliography"/>
        <w:numPr>
          <w:ilvl w:val="0"/>
          <w:numId w:val="5"/>
        </w:numPr>
        <w:spacing w:after="240" w:line="240" w:lineRule="auto"/>
        <w:ind w:left="540" w:hanging="540"/>
        <w:rPr>
          <w:rFonts w:ascii="Arial" w:hAnsi="Arial" w:cs="Arial"/>
        </w:rPr>
      </w:pPr>
      <w:r w:rsidRPr="00496B50">
        <w:rPr>
          <w:rFonts w:ascii="Arial" w:hAnsi="Arial" w:cs="Arial"/>
        </w:rPr>
        <w:t>LaMere SA, Chaillon A, Huynh C, Smith DM, Gianella S. Challenges in Quantifying Cytosine Methylation in the HIV Provirus. mBio. 2019;10(1). Epub 2019/01/24. doi: 10.1128/mBio.02268-18. PubMed PMID: 30670613; PubMed Central PMCID: PMC6343035.</w:t>
      </w:r>
      <w:bookmarkEnd w:id="2"/>
    </w:p>
    <w:p w14:paraId="25736742" w14:textId="41FDDFFE" w:rsidR="000865FF" w:rsidRPr="00A562CE" w:rsidRDefault="000865FF" w:rsidP="00FA472C">
      <w:pPr>
        <w:pStyle w:val="EndNoteBibliography"/>
        <w:numPr>
          <w:ilvl w:val="0"/>
          <w:numId w:val="5"/>
        </w:numPr>
        <w:spacing w:after="240" w:line="240" w:lineRule="auto"/>
        <w:ind w:left="540" w:hanging="540"/>
        <w:rPr>
          <w:rFonts w:ascii="Arial" w:hAnsi="Arial" w:cs="Arial"/>
          <w:sz w:val="28"/>
          <w:szCs w:val="28"/>
        </w:rPr>
      </w:pPr>
      <w:r w:rsidRPr="000865FF">
        <w:rPr>
          <w:rFonts w:ascii="Arial" w:hAnsi="Arial" w:cs="Arial"/>
        </w:rPr>
        <w:t>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PMCPMC6422434.</w:t>
      </w:r>
    </w:p>
    <w:p w14:paraId="4386E7F1" w14:textId="3D626EEB" w:rsidR="00A562CE" w:rsidRDefault="00A562CE" w:rsidP="00FA472C">
      <w:pPr>
        <w:pStyle w:val="EndNoteBibliography"/>
        <w:numPr>
          <w:ilvl w:val="0"/>
          <w:numId w:val="5"/>
        </w:numPr>
        <w:spacing w:after="240" w:line="240" w:lineRule="auto"/>
        <w:ind w:left="540" w:hanging="540"/>
        <w:rPr>
          <w:rFonts w:ascii="Arial" w:hAnsi="Arial" w:cs="Arial"/>
        </w:rPr>
      </w:pPr>
      <w:r w:rsidRPr="00A562CE">
        <w:rPr>
          <w:rFonts w:ascii="Arial" w:hAnsi="Arial" w:cs="Arial"/>
        </w:rPr>
        <w:t>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PMCPMC6605680.</w:t>
      </w:r>
    </w:p>
    <w:p w14:paraId="1BAE8B43" w14:textId="39C82A56" w:rsidR="00BC26F9" w:rsidRPr="00BC26F9" w:rsidRDefault="00BC26F9" w:rsidP="00BC26F9">
      <w:pPr>
        <w:pStyle w:val="ListParagraph"/>
        <w:numPr>
          <w:ilvl w:val="0"/>
          <w:numId w:val="5"/>
        </w:numPr>
        <w:spacing w:line="240" w:lineRule="auto"/>
        <w:ind w:left="540" w:hanging="540"/>
        <w:rPr>
          <w:rFonts w:ascii="Arial" w:hAnsi="Arial" w:cs="Arial"/>
          <w:noProof/>
        </w:rPr>
      </w:pPr>
      <w:r w:rsidRPr="00BC26F9">
        <w:rPr>
          <w:rFonts w:ascii="Arial" w:hAnsi="Arial" w:cs="Arial"/>
          <w:noProof/>
        </w:rPr>
        <w:t xml:space="preserve">Nobles AL, Leas EC, </w:t>
      </w:r>
      <w:proofErr w:type="spellStart"/>
      <w:r w:rsidRPr="00BC26F9">
        <w:rPr>
          <w:rFonts w:ascii="Arial" w:hAnsi="Arial" w:cs="Arial"/>
          <w:noProof/>
        </w:rPr>
        <w:t>Althouse</w:t>
      </w:r>
      <w:proofErr w:type="spellEnd"/>
      <w:r w:rsidRPr="00BC26F9">
        <w:rPr>
          <w:rFonts w:ascii="Arial" w:hAnsi="Arial" w:cs="Arial"/>
          <w:noProof/>
        </w:rPr>
        <w:t xml:space="preserve"> BM, </w:t>
      </w:r>
      <w:proofErr w:type="spellStart"/>
      <w:r w:rsidRPr="00BC26F9">
        <w:rPr>
          <w:rFonts w:ascii="Arial" w:hAnsi="Arial" w:cs="Arial"/>
          <w:noProof/>
        </w:rPr>
        <w:t>Dredze</w:t>
      </w:r>
      <w:proofErr w:type="spellEnd"/>
      <w:r w:rsidRPr="00BC26F9">
        <w:rPr>
          <w:rFonts w:ascii="Arial" w:hAnsi="Arial" w:cs="Arial"/>
          <w:noProof/>
        </w:rPr>
        <w:t xml:space="preserve"> M, </w:t>
      </w:r>
      <w:proofErr w:type="spellStart"/>
      <w:r w:rsidRPr="00BC26F9">
        <w:rPr>
          <w:rFonts w:ascii="Arial" w:hAnsi="Arial" w:cs="Arial"/>
          <w:noProof/>
        </w:rPr>
        <w:t>Longhurse</w:t>
      </w:r>
      <w:proofErr w:type="spellEnd"/>
      <w:r w:rsidRPr="00BC26F9">
        <w:rPr>
          <w:rFonts w:ascii="Arial" w:hAnsi="Arial" w:cs="Arial"/>
          <w:noProof/>
        </w:rPr>
        <w:t xml:space="preserve"> CA, Smith DM, Ayers JA. Requests for </w:t>
      </w:r>
      <w:bookmarkStart w:id="3" w:name="_GoBack"/>
      <w:r w:rsidRPr="00BC26F9">
        <w:rPr>
          <w:rFonts w:ascii="Arial" w:hAnsi="Arial" w:cs="Arial"/>
          <w:noProof/>
        </w:rPr>
        <w:t>Diagnoses of Sexually Transmitted Diseases on a Social Media Platform</w:t>
      </w:r>
      <w:r>
        <w:rPr>
          <w:rFonts w:ascii="Arial" w:hAnsi="Arial" w:cs="Arial"/>
          <w:noProof/>
        </w:rPr>
        <w:t xml:space="preserve">. Jama. 2019. In press. </w:t>
      </w:r>
      <w:bookmarkEnd w:id="3"/>
    </w:p>
    <w:sectPr w:rsidR="00BC26F9" w:rsidRPr="00BC26F9"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099D2" w14:textId="77777777" w:rsidR="008E000B" w:rsidRDefault="008E000B" w:rsidP="00C764D3">
      <w:pPr>
        <w:spacing w:line="240" w:lineRule="auto"/>
      </w:pPr>
      <w:r>
        <w:separator/>
      </w:r>
    </w:p>
  </w:endnote>
  <w:endnote w:type="continuationSeparator" w:id="0">
    <w:p w14:paraId="073427E2" w14:textId="77777777" w:rsidR="008E000B" w:rsidRDefault="008E000B"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D572" w14:textId="77777777" w:rsidR="008E000B" w:rsidRDefault="008E000B" w:rsidP="00C764D3">
      <w:pPr>
        <w:spacing w:line="240" w:lineRule="auto"/>
      </w:pPr>
      <w:r>
        <w:separator/>
      </w:r>
    </w:p>
  </w:footnote>
  <w:footnote w:type="continuationSeparator" w:id="0">
    <w:p w14:paraId="2A671BE9" w14:textId="77777777" w:rsidR="008E000B" w:rsidRDefault="008E000B"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889C611A"/>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NKwFAIwV0Ds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CF7"/>
    <w:rsid w:val="00044F93"/>
    <w:rsid w:val="00055FB8"/>
    <w:rsid w:val="00065CC5"/>
    <w:rsid w:val="0006692E"/>
    <w:rsid w:val="00073941"/>
    <w:rsid w:val="000749D8"/>
    <w:rsid w:val="0007616A"/>
    <w:rsid w:val="00077D21"/>
    <w:rsid w:val="00080A78"/>
    <w:rsid w:val="00081F28"/>
    <w:rsid w:val="000821AD"/>
    <w:rsid w:val="0008252E"/>
    <w:rsid w:val="00082D71"/>
    <w:rsid w:val="00084213"/>
    <w:rsid w:val="000865FF"/>
    <w:rsid w:val="0008674E"/>
    <w:rsid w:val="00087D05"/>
    <w:rsid w:val="0009008F"/>
    <w:rsid w:val="0009692A"/>
    <w:rsid w:val="000A1320"/>
    <w:rsid w:val="000A7B5E"/>
    <w:rsid w:val="000A7D2E"/>
    <w:rsid w:val="000A7E03"/>
    <w:rsid w:val="000B143A"/>
    <w:rsid w:val="000B20A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101252"/>
    <w:rsid w:val="00101445"/>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46DC"/>
    <w:rsid w:val="00144D46"/>
    <w:rsid w:val="001467FC"/>
    <w:rsid w:val="001474D6"/>
    <w:rsid w:val="00154283"/>
    <w:rsid w:val="00154F3E"/>
    <w:rsid w:val="00155FB0"/>
    <w:rsid w:val="00156244"/>
    <w:rsid w:val="0015664A"/>
    <w:rsid w:val="0016570D"/>
    <w:rsid w:val="00166B91"/>
    <w:rsid w:val="00166DF3"/>
    <w:rsid w:val="00167BFC"/>
    <w:rsid w:val="00173BD8"/>
    <w:rsid w:val="00174E6B"/>
    <w:rsid w:val="001759EC"/>
    <w:rsid w:val="00176070"/>
    <w:rsid w:val="00176C9B"/>
    <w:rsid w:val="00180FF5"/>
    <w:rsid w:val="00183017"/>
    <w:rsid w:val="00187310"/>
    <w:rsid w:val="001876B4"/>
    <w:rsid w:val="00190072"/>
    <w:rsid w:val="001918E0"/>
    <w:rsid w:val="001929A7"/>
    <w:rsid w:val="00194AC3"/>
    <w:rsid w:val="001A08EB"/>
    <w:rsid w:val="001A1F7D"/>
    <w:rsid w:val="001A3D90"/>
    <w:rsid w:val="001A45A7"/>
    <w:rsid w:val="001A4C06"/>
    <w:rsid w:val="001B5DEB"/>
    <w:rsid w:val="001B652D"/>
    <w:rsid w:val="001B7BDC"/>
    <w:rsid w:val="001C48F4"/>
    <w:rsid w:val="001C60F4"/>
    <w:rsid w:val="001C69D9"/>
    <w:rsid w:val="001C7759"/>
    <w:rsid w:val="001D17BF"/>
    <w:rsid w:val="001D1E7E"/>
    <w:rsid w:val="001D3408"/>
    <w:rsid w:val="001D3418"/>
    <w:rsid w:val="001D4148"/>
    <w:rsid w:val="001D5B73"/>
    <w:rsid w:val="001D6977"/>
    <w:rsid w:val="001D7B14"/>
    <w:rsid w:val="001E12CA"/>
    <w:rsid w:val="001E21A1"/>
    <w:rsid w:val="001E45E1"/>
    <w:rsid w:val="001F1F99"/>
    <w:rsid w:val="001F2DAD"/>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1E93"/>
    <w:rsid w:val="00214CD7"/>
    <w:rsid w:val="00215304"/>
    <w:rsid w:val="0021660D"/>
    <w:rsid w:val="0021792F"/>
    <w:rsid w:val="00220222"/>
    <w:rsid w:val="00223F04"/>
    <w:rsid w:val="00227832"/>
    <w:rsid w:val="00237E09"/>
    <w:rsid w:val="002400E4"/>
    <w:rsid w:val="00240648"/>
    <w:rsid w:val="00240669"/>
    <w:rsid w:val="00240EFA"/>
    <w:rsid w:val="002448AB"/>
    <w:rsid w:val="00245577"/>
    <w:rsid w:val="002522F5"/>
    <w:rsid w:val="0025509A"/>
    <w:rsid w:val="0025526B"/>
    <w:rsid w:val="00255F99"/>
    <w:rsid w:val="002563CF"/>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54B6"/>
    <w:rsid w:val="002855E8"/>
    <w:rsid w:val="00290726"/>
    <w:rsid w:val="0029083B"/>
    <w:rsid w:val="00295916"/>
    <w:rsid w:val="00297985"/>
    <w:rsid w:val="00297C6B"/>
    <w:rsid w:val="002A04C4"/>
    <w:rsid w:val="002A1684"/>
    <w:rsid w:val="002A53B1"/>
    <w:rsid w:val="002A5B07"/>
    <w:rsid w:val="002B0AFB"/>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F379E"/>
    <w:rsid w:val="002F4378"/>
    <w:rsid w:val="002F47B1"/>
    <w:rsid w:val="002F4A10"/>
    <w:rsid w:val="002F5AD3"/>
    <w:rsid w:val="002F6B69"/>
    <w:rsid w:val="002F7690"/>
    <w:rsid w:val="002F7EAC"/>
    <w:rsid w:val="00301F2D"/>
    <w:rsid w:val="00311B80"/>
    <w:rsid w:val="00312740"/>
    <w:rsid w:val="003140B9"/>
    <w:rsid w:val="003146D1"/>
    <w:rsid w:val="00315413"/>
    <w:rsid w:val="003158EF"/>
    <w:rsid w:val="00317157"/>
    <w:rsid w:val="00317D5E"/>
    <w:rsid w:val="0032238E"/>
    <w:rsid w:val="00325313"/>
    <w:rsid w:val="003267EF"/>
    <w:rsid w:val="00327C04"/>
    <w:rsid w:val="00327CE2"/>
    <w:rsid w:val="0033038A"/>
    <w:rsid w:val="00332019"/>
    <w:rsid w:val="00332AC8"/>
    <w:rsid w:val="00333391"/>
    <w:rsid w:val="003346D3"/>
    <w:rsid w:val="00335A5D"/>
    <w:rsid w:val="003375A7"/>
    <w:rsid w:val="00337C64"/>
    <w:rsid w:val="00337CA4"/>
    <w:rsid w:val="0034070F"/>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270F"/>
    <w:rsid w:val="003753DC"/>
    <w:rsid w:val="003822C5"/>
    <w:rsid w:val="00384AD7"/>
    <w:rsid w:val="00385550"/>
    <w:rsid w:val="00385E9D"/>
    <w:rsid w:val="00385F5D"/>
    <w:rsid w:val="00386E43"/>
    <w:rsid w:val="003876E5"/>
    <w:rsid w:val="003907FC"/>
    <w:rsid w:val="00392E5D"/>
    <w:rsid w:val="003965FA"/>
    <w:rsid w:val="003A0132"/>
    <w:rsid w:val="003A28CD"/>
    <w:rsid w:val="003A600E"/>
    <w:rsid w:val="003A7F1D"/>
    <w:rsid w:val="003B2CC4"/>
    <w:rsid w:val="003B4757"/>
    <w:rsid w:val="003B48C7"/>
    <w:rsid w:val="003B4B27"/>
    <w:rsid w:val="003B6447"/>
    <w:rsid w:val="003B6A57"/>
    <w:rsid w:val="003C088B"/>
    <w:rsid w:val="003C10C5"/>
    <w:rsid w:val="003C2D41"/>
    <w:rsid w:val="003C2E8D"/>
    <w:rsid w:val="003C5C93"/>
    <w:rsid w:val="003C5F4B"/>
    <w:rsid w:val="003C6A26"/>
    <w:rsid w:val="003D0C82"/>
    <w:rsid w:val="003D1789"/>
    <w:rsid w:val="003D202D"/>
    <w:rsid w:val="003D2DCD"/>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271E"/>
    <w:rsid w:val="00404C3E"/>
    <w:rsid w:val="00405583"/>
    <w:rsid w:val="00405B7F"/>
    <w:rsid w:val="004067BC"/>
    <w:rsid w:val="00406BC4"/>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3960"/>
    <w:rsid w:val="00434A35"/>
    <w:rsid w:val="0043621C"/>
    <w:rsid w:val="0043654D"/>
    <w:rsid w:val="00436657"/>
    <w:rsid w:val="004378D6"/>
    <w:rsid w:val="00437EFC"/>
    <w:rsid w:val="00442126"/>
    <w:rsid w:val="0044222F"/>
    <w:rsid w:val="00443E6D"/>
    <w:rsid w:val="00444A3E"/>
    <w:rsid w:val="00446B45"/>
    <w:rsid w:val="00447D31"/>
    <w:rsid w:val="00450985"/>
    <w:rsid w:val="00450BD4"/>
    <w:rsid w:val="00450F22"/>
    <w:rsid w:val="00452D00"/>
    <w:rsid w:val="004541F0"/>
    <w:rsid w:val="00456004"/>
    <w:rsid w:val="0046079E"/>
    <w:rsid w:val="00460EDD"/>
    <w:rsid w:val="00461F1C"/>
    <w:rsid w:val="00461F37"/>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6B50"/>
    <w:rsid w:val="00497A1F"/>
    <w:rsid w:val="004A064F"/>
    <w:rsid w:val="004A12B5"/>
    <w:rsid w:val="004A23DC"/>
    <w:rsid w:val="004B117D"/>
    <w:rsid w:val="004B5193"/>
    <w:rsid w:val="004B5D5E"/>
    <w:rsid w:val="004C0ED6"/>
    <w:rsid w:val="004C4D2C"/>
    <w:rsid w:val="004C5955"/>
    <w:rsid w:val="004C6020"/>
    <w:rsid w:val="004C7BA4"/>
    <w:rsid w:val="004D0B25"/>
    <w:rsid w:val="004D6FE6"/>
    <w:rsid w:val="004E1719"/>
    <w:rsid w:val="004E31C3"/>
    <w:rsid w:val="004E40CA"/>
    <w:rsid w:val="004E47AA"/>
    <w:rsid w:val="004E703E"/>
    <w:rsid w:val="004F07BA"/>
    <w:rsid w:val="004F504E"/>
    <w:rsid w:val="004F533B"/>
    <w:rsid w:val="004F54E6"/>
    <w:rsid w:val="004F6A18"/>
    <w:rsid w:val="005010E9"/>
    <w:rsid w:val="005019AC"/>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780D"/>
    <w:rsid w:val="0054266F"/>
    <w:rsid w:val="00542BC2"/>
    <w:rsid w:val="00542F08"/>
    <w:rsid w:val="00543303"/>
    <w:rsid w:val="0054431F"/>
    <w:rsid w:val="005455D3"/>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1DFE"/>
    <w:rsid w:val="005A4C7E"/>
    <w:rsid w:val="005A65FF"/>
    <w:rsid w:val="005A6B55"/>
    <w:rsid w:val="005B036A"/>
    <w:rsid w:val="005B071B"/>
    <w:rsid w:val="005B0B11"/>
    <w:rsid w:val="005B15A2"/>
    <w:rsid w:val="005B56C0"/>
    <w:rsid w:val="005B69D0"/>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D38"/>
    <w:rsid w:val="005F1557"/>
    <w:rsid w:val="005F4124"/>
    <w:rsid w:val="005F4212"/>
    <w:rsid w:val="005F6B08"/>
    <w:rsid w:val="005F6D8A"/>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5EEC"/>
    <w:rsid w:val="0067633C"/>
    <w:rsid w:val="0067653A"/>
    <w:rsid w:val="00677945"/>
    <w:rsid w:val="00677F95"/>
    <w:rsid w:val="00681675"/>
    <w:rsid w:val="00681C3B"/>
    <w:rsid w:val="00682A9C"/>
    <w:rsid w:val="00683615"/>
    <w:rsid w:val="00686C78"/>
    <w:rsid w:val="006915CD"/>
    <w:rsid w:val="006939AE"/>
    <w:rsid w:val="006944EF"/>
    <w:rsid w:val="00696CE4"/>
    <w:rsid w:val="006974E1"/>
    <w:rsid w:val="006A04EE"/>
    <w:rsid w:val="006A0602"/>
    <w:rsid w:val="006A14E1"/>
    <w:rsid w:val="006A2134"/>
    <w:rsid w:val="006A2438"/>
    <w:rsid w:val="006A2B11"/>
    <w:rsid w:val="006A37F4"/>
    <w:rsid w:val="006A6DC5"/>
    <w:rsid w:val="006B4970"/>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31D1"/>
    <w:rsid w:val="006E32FE"/>
    <w:rsid w:val="006E5D7C"/>
    <w:rsid w:val="006E7C65"/>
    <w:rsid w:val="006E7CF6"/>
    <w:rsid w:val="006F27F6"/>
    <w:rsid w:val="006F653B"/>
    <w:rsid w:val="006F727F"/>
    <w:rsid w:val="006F7AE0"/>
    <w:rsid w:val="00700217"/>
    <w:rsid w:val="00700235"/>
    <w:rsid w:val="00700FE2"/>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6FD9"/>
    <w:rsid w:val="0075319A"/>
    <w:rsid w:val="007533EF"/>
    <w:rsid w:val="00753C43"/>
    <w:rsid w:val="007545F3"/>
    <w:rsid w:val="0075498E"/>
    <w:rsid w:val="0075672D"/>
    <w:rsid w:val="00757D41"/>
    <w:rsid w:val="00760C1C"/>
    <w:rsid w:val="00761A43"/>
    <w:rsid w:val="00761B37"/>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A56"/>
    <w:rsid w:val="007A3B56"/>
    <w:rsid w:val="007B162A"/>
    <w:rsid w:val="007C0DDC"/>
    <w:rsid w:val="007C25D8"/>
    <w:rsid w:val="007C4ABC"/>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65F4"/>
    <w:rsid w:val="007F70D1"/>
    <w:rsid w:val="00802D71"/>
    <w:rsid w:val="008061E0"/>
    <w:rsid w:val="00806C9F"/>
    <w:rsid w:val="008076DA"/>
    <w:rsid w:val="00812F65"/>
    <w:rsid w:val="008132F2"/>
    <w:rsid w:val="00813C58"/>
    <w:rsid w:val="00815303"/>
    <w:rsid w:val="008153C4"/>
    <w:rsid w:val="00816211"/>
    <w:rsid w:val="00817132"/>
    <w:rsid w:val="00817316"/>
    <w:rsid w:val="00817566"/>
    <w:rsid w:val="00822833"/>
    <w:rsid w:val="00825762"/>
    <w:rsid w:val="008270BB"/>
    <w:rsid w:val="00827603"/>
    <w:rsid w:val="00831EFE"/>
    <w:rsid w:val="0083412A"/>
    <w:rsid w:val="00836CE5"/>
    <w:rsid w:val="00836D14"/>
    <w:rsid w:val="00841E0B"/>
    <w:rsid w:val="00842031"/>
    <w:rsid w:val="00843CCB"/>
    <w:rsid w:val="00845239"/>
    <w:rsid w:val="008458C2"/>
    <w:rsid w:val="00851EA0"/>
    <w:rsid w:val="00852511"/>
    <w:rsid w:val="00854825"/>
    <w:rsid w:val="00854E2C"/>
    <w:rsid w:val="00855FBD"/>
    <w:rsid w:val="0085647E"/>
    <w:rsid w:val="0085749E"/>
    <w:rsid w:val="00860275"/>
    <w:rsid w:val="0086071D"/>
    <w:rsid w:val="00863BC0"/>
    <w:rsid w:val="00872A8B"/>
    <w:rsid w:val="00873331"/>
    <w:rsid w:val="00874D4C"/>
    <w:rsid w:val="00875BA4"/>
    <w:rsid w:val="00882ACB"/>
    <w:rsid w:val="00883DD2"/>
    <w:rsid w:val="00890882"/>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5A95"/>
    <w:rsid w:val="008B5BCC"/>
    <w:rsid w:val="008B61DC"/>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F006A"/>
    <w:rsid w:val="008F0706"/>
    <w:rsid w:val="008F0E0A"/>
    <w:rsid w:val="008F52E0"/>
    <w:rsid w:val="008F56B3"/>
    <w:rsid w:val="009105A9"/>
    <w:rsid w:val="009106FB"/>
    <w:rsid w:val="00914243"/>
    <w:rsid w:val="009154A9"/>
    <w:rsid w:val="00920BD1"/>
    <w:rsid w:val="00921055"/>
    <w:rsid w:val="009213C6"/>
    <w:rsid w:val="00921F0A"/>
    <w:rsid w:val="00923655"/>
    <w:rsid w:val="009250A0"/>
    <w:rsid w:val="009278B3"/>
    <w:rsid w:val="00930AA2"/>
    <w:rsid w:val="00932EDC"/>
    <w:rsid w:val="00935836"/>
    <w:rsid w:val="009427FB"/>
    <w:rsid w:val="00950874"/>
    <w:rsid w:val="009528C5"/>
    <w:rsid w:val="00954C40"/>
    <w:rsid w:val="00962FD9"/>
    <w:rsid w:val="00964638"/>
    <w:rsid w:val="00964AC0"/>
    <w:rsid w:val="009766FE"/>
    <w:rsid w:val="009767B9"/>
    <w:rsid w:val="009776AF"/>
    <w:rsid w:val="00986EB1"/>
    <w:rsid w:val="00991B29"/>
    <w:rsid w:val="00995F3E"/>
    <w:rsid w:val="0099762D"/>
    <w:rsid w:val="009A050C"/>
    <w:rsid w:val="009A0A4D"/>
    <w:rsid w:val="009A0C35"/>
    <w:rsid w:val="009A25BA"/>
    <w:rsid w:val="009A56EE"/>
    <w:rsid w:val="009A78BA"/>
    <w:rsid w:val="009B108C"/>
    <w:rsid w:val="009B280F"/>
    <w:rsid w:val="009B36A9"/>
    <w:rsid w:val="009B580D"/>
    <w:rsid w:val="009B632B"/>
    <w:rsid w:val="009C24A1"/>
    <w:rsid w:val="009C39D1"/>
    <w:rsid w:val="009C4DF1"/>
    <w:rsid w:val="009C5708"/>
    <w:rsid w:val="009D009F"/>
    <w:rsid w:val="009D0429"/>
    <w:rsid w:val="009D3539"/>
    <w:rsid w:val="009D51FE"/>
    <w:rsid w:val="009D669A"/>
    <w:rsid w:val="009D7370"/>
    <w:rsid w:val="009D7743"/>
    <w:rsid w:val="009E34D9"/>
    <w:rsid w:val="009E7001"/>
    <w:rsid w:val="009E702B"/>
    <w:rsid w:val="009E7230"/>
    <w:rsid w:val="009F0D50"/>
    <w:rsid w:val="009F1B7B"/>
    <w:rsid w:val="009F29F6"/>
    <w:rsid w:val="009F646F"/>
    <w:rsid w:val="009F6B2B"/>
    <w:rsid w:val="009F700B"/>
    <w:rsid w:val="00A000FD"/>
    <w:rsid w:val="00A016C9"/>
    <w:rsid w:val="00A0365D"/>
    <w:rsid w:val="00A04F44"/>
    <w:rsid w:val="00A054CA"/>
    <w:rsid w:val="00A07038"/>
    <w:rsid w:val="00A07A87"/>
    <w:rsid w:val="00A10A44"/>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4F69"/>
    <w:rsid w:val="00A45AFA"/>
    <w:rsid w:val="00A46F2E"/>
    <w:rsid w:val="00A5000B"/>
    <w:rsid w:val="00A516FA"/>
    <w:rsid w:val="00A55123"/>
    <w:rsid w:val="00A562CE"/>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432"/>
    <w:rsid w:val="00AC774B"/>
    <w:rsid w:val="00AD01F4"/>
    <w:rsid w:val="00AD091B"/>
    <w:rsid w:val="00AD10CA"/>
    <w:rsid w:val="00AD210C"/>
    <w:rsid w:val="00AD330F"/>
    <w:rsid w:val="00AD3CA8"/>
    <w:rsid w:val="00AD4087"/>
    <w:rsid w:val="00AE0483"/>
    <w:rsid w:val="00AE0D82"/>
    <w:rsid w:val="00AE1219"/>
    <w:rsid w:val="00AE29D0"/>
    <w:rsid w:val="00AE2DAA"/>
    <w:rsid w:val="00AE3118"/>
    <w:rsid w:val="00AE35D9"/>
    <w:rsid w:val="00AE39E3"/>
    <w:rsid w:val="00AE40B7"/>
    <w:rsid w:val="00AE499A"/>
    <w:rsid w:val="00AE5581"/>
    <w:rsid w:val="00AE5659"/>
    <w:rsid w:val="00AE5885"/>
    <w:rsid w:val="00B0231E"/>
    <w:rsid w:val="00B0352B"/>
    <w:rsid w:val="00B06B31"/>
    <w:rsid w:val="00B146C4"/>
    <w:rsid w:val="00B159C8"/>
    <w:rsid w:val="00B16E7A"/>
    <w:rsid w:val="00B176EA"/>
    <w:rsid w:val="00B22764"/>
    <w:rsid w:val="00B246FE"/>
    <w:rsid w:val="00B2559E"/>
    <w:rsid w:val="00B25AD1"/>
    <w:rsid w:val="00B26BCF"/>
    <w:rsid w:val="00B26F66"/>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8BB"/>
    <w:rsid w:val="00B907A8"/>
    <w:rsid w:val="00B90EFC"/>
    <w:rsid w:val="00B927B0"/>
    <w:rsid w:val="00B9537A"/>
    <w:rsid w:val="00B96B44"/>
    <w:rsid w:val="00BA0521"/>
    <w:rsid w:val="00BA1EBA"/>
    <w:rsid w:val="00BA27DC"/>
    <w:rsid w:val="00BA451E"/>
    <w:rsid w:val="00BA45BA"/>
    <w:rsid w:val="00BA679D"/>
    <w:rsid w:val="00BB406A"/>
    <w:rsid w:val="00BB5E20"/>
    <w:rsid w:val="00BB6DB2"/>
    <w:rsid w:val="00BC26F9"/>
    <w:rsid w:val="00BC682C"/>
    <w:rsid w:val="00BC6998"/>
    <w:rsid w:val="00BC6BA1"/>
    <w:rsid w:val="00BD1063"/>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2965"/>
    <w:rsid w:val="00C02D7E"/>
    <w:rsid w:val="00C04A92"/>
    <w:rsid w:val="00C05E38"/>
    <w:rsid w:val="00C05EAB"/>
    <w:rsid w:val="00C0675F"/>
    <w:rsid w:val="00C069FE"/>
    <w:rsid w:val="00C10A7B"/>
    <w:rsid w:val="00C1229A"/>
    <w:rsid w:val="00C151B8"/>
    <w:rsid w:val="00C1628B"/>
    <w:rsid w:val="00C1663C"/>
    <w:rsid w:val="00C17203"/>
    <w:rsid w:val="00C207D9"/>
    <w:rsid w:val="00C21DBE"/>
    <w:rsid w:val="00C237CE"/>
    <w:rsid w:val="00C2599E"/>
    <w:rsid w:val="00C25EB8"/>
    <w:rsid w:val="00C27F39"/>
    <w:rsid w:val="00C30974"/>
    <w:rsid w:val="00C32BF3"/>
    <w:rsid w:val="00C333C2"/>
    <w:rsid w:val="00C344D3"/>
    <w:rsid w:val="00C34828"/>
    <w:rsid w:val="00C34C50"/>
    <w:rsid w:val="00C41A0E"/>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80609"/>
    <w:rsid w:val="00C8221C"/>
    <w:rsid w:val="00C855C7"/>
    <w:rsid w:val="00C86C68"/>
    <w:rsid w:val="00C91230"/>
    <w:rsid w:val="00C94F60"/>
    <w:rsid w:val="00CA396B"/>
    <w:rsid w:val="00CA4C85"/>
    <w:rsid w:val="00CA53BC"/>
    <w:rsid w:val="00CA691D"/>
    <w:rsid w:val="00CA7411"/>
    <w:rsid w:val="00CB27D9"/>
    <w:rsid w:val="00CB2B04"/>
    <w:rsid w:val="00CB5586"/>
    <w:rsid w:val="00CB5DBE"/>
    <w:rsid w:val="00CB700C"/>
    <w:rsid w:val="00CB75DF"/>
    <w:rsid w:val="00CC0BA8"/>
    <w:rsid w:val="00CC1D61"/>
    <w:rsid w:val="00CC2876"/>
    <w:rsid w:val="00CC2BF1"/>
    <w:rsid w:val="00CC2CAF"/>
    <w:rsid w:val="00CC306E"/>
    <w:rsid w:val="00CC6806"/>
    <w:rsid w:val="00CC789E"/>
    <w:rsid w:val="00CC78C4"/>
    <w:rsid w:val="00CD215A"/>
    <w:rsid w:val="00CD2A36"/>
    <w:rsid w:val="00CD4E75"/>
    <w:rsid w:val="00CD50EA"/>
    <w:rsid w:val="00CD5F7A"/>
    <w:rsid w:val="00CD7111"/>
    <w:rsid w:val="00CE1864"/>
    <w:rsid w:val="00CE2758"/>
    <w:rsid w:val="00CE312D"/>
    <w:rsid w:val="00CE4B00"/>
    <w:rsid w:val="00CE5B51"/>
    <w:rsid w:val="00CF1B8F"/>
    <w:rsid w:val="00CF3454"/>
    <w:rsid w:val="00CF388B"/>
    <w:rsid w:val="00CF3CBA"/>
    <w:rsid w:val="00CF4459"/>
    <w:rsid w:val="00CF44A5"/>
    <w:rsid w:val="00CF5851"/>
    <w:rsid w:val="00D0076F"/>
    <w:rsid w:val="00D01EB9"/>
    <w:rsid w:val="00D02950"/>
    <w:rsid w:val="00D03C38"/>
    <w:rsid w:val="00D05393"/>
    <w:rsid w:val="00D0697B"/>
    <w:rsid w:val="00D10A38"/>
    <w:rsid w:val="00D12C43"/>
    <w:rsid w:val="00D1390E"/>
    <w:rsid w:val="00D25C81"/>
    <w:rsid w:val="00D26FED"/>
    <w:rsid w:val="00D3068A"/>
    <w:rsid w:val="00D317C5"/>
    <w:rsid w:val="00D31B28"/>
    <w:rsid w:val="00D32B3D"/>
    <w:rsid w:val="00D33EE5"/>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B46"/>
    <w:rsid w:val="00D62A29"/>
    <w:rsid w:val="00D65CE3"/>
    <w:rsid w:val="00D7148B"/>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942D7"/>
    <w:rsid w:val="00D95B41"/>
    <w:rsid w:val="00D97ECF"/>
    <w:rsid w:val="00DA01CD"/>
    <w:rsid w:val="00DA046E"/>
    <w:rsid w:val="00DA0AAA"/>
    <w:rsid w:val="00DA2AC4"/>
    <w:rsid w:val="00DA6C6A"/>
    <w:rsid w:val="00DB14C7"/>
    <w:rsid w:val="00DB23DF"/>
    <w:rsid w:val="00DB2586"/>
    <w:rsid w:val="00DB4AE8"/>
    <w:rsid w:val="00DB551A"/>
    <w:rsid w:val="00DB7FF6"/>
    <w:rsid w:val="00DC2B8D"/>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1DAA"/>
    <w:rsid w:val="00E63D8E"/>
    <w:rsid w:val="00E64856"/>
    <w:rsid w:val="00E6757D"/>
    <w:rsid w:val="00E67BFB"/>
    <w:rsid w:val="00E67EC5"/>
    <w:rsid w:val="00E70E1C"/>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66DA"/>
    <w:rsid w:val="00F308BE"/>
    <w:rsid w:val="00F30F9F"/>
    <w:rsid w:val="00F31658"/>
    <w:rsid w:val="00F31C86"/>
    <w:rsid w:val="00F31E1C"/>
    <w:rsid w:val="00F425BF"/>
    <w:rsid w:val="00F4453D"/>
    <w:rsid w:val="00F44A1A"/>
    <w:rsid w:val="00F46652"/>
    <w:rsid w:val="00F50DF0"/>
    <w:rsid w:val="00F544A2"/>
    <w:rsid w:val="00F54989"/>
    <w:rsid w:val="00F5578A"/>
    <w:rsid w:val="00F577B8"/>
    <w:rsid w:val="00F60BE1"/>
    <w:rsid w:val="00F60DB4"/>
    <w:rsid w:val="00F610A3"/>
    <w:rsid w:val="00F61A0F"/>
    <w:rsid w:val="00F64384"/>
    <w:rsid w:val="00F66605"/>
    <w:rsid w:val="00F7021F"/>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26C9"/>
    <w:rsid w:val="00FA456E"/>
    <w:rsid w:val="00FA472C"/>
    <w:rsid w:val="00FA476C"/>
    <w:rsid w:val="00FA5D3A"/>
    <w:rsid w:val="00FA6FEC"/>
    <w:rsid w:val="00FA7764"/>
    <w:rsid w:val="00FB1CBF"/>
    <w:rsid w:val="00FB2015"/>
    <w:rsid w:val="00FB234A"/>
    <w:rsid w:val="00FB440C"/>
    <w:rsid w:val="00FB46F8"/>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styleId="UnresolvedMention">
    <w:name w:val="Unresolved Mention"/>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y@ucs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sites/myncbi/colleen.reich.1/collections/57551211/public/" TargetMode="External"/><Relationship Id="rId5" Type="http://schemas.openxmlformats.org/officeDocument/2006/relationships/webSettings" Target="webSettings.xml"/><Relationship Id="rId10" Type="http://schemas.openxmlformats.org/officeDocument/2006/relationships/hyperlink" Target="http://id.ucsd.edu/faculty/smith.shtml" TargetMode="External"/><Relationship Id="rId4" Type="http://schemas.openxmlformats.org/officeDocument/2006/relationships/settings" Target="settings.xml"/><Relationship Id="rId9" Type="http://schemas.openxmlformats.org/officeDocument/2006/relationships/hyperlink" Target="https://profiles.ucsd.edu/davi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5E9F-40DD-4E38-9FF4-5711E87B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12996</Words>
  <Characters>74081</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2019-09-13T21:08:00Z</dcterms:created>
  <dcterms:modified xsi:type="dcterms:W3CDTF">2019-09-13T21:08:00Z</dcterms:modified>
</cp:coreProperties>
</file>